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302FD" w14:textId="4B164DAB" w:rsidR="00420A38" w:rsidRPr="00FB5389" w:rsidRDefault="00420A38" w:rsidP="000049D8">
      <w:pPr>
        <w:pStyle w:val="Header"/>
        <w:tabs>
          <w:tab w:val="clear" w:pos="9639"/>
          <w:tab w:val="right" w:pos="5954"/>
        </w:tabs>
        <w:spacing w:after="240"/>
        <w:jc w:val="right"/>
        <w:rPr>
          <w:rFonts w:ascii="Calibri" w:hAnsi="Calibri"/>
        </w:rPr>
      </w:pPr>
      <w:r w:rsidRPr="00FB5389">
        <w:rPr>
          <w:rFonts w:ascii="Calibri" w:hAnsi="Calibri"/>
        </w:rPr>
        <w:t>Input paper</w:t>
      </w:r>
      <w:r w:rsidR="00037DF4" w:rsidRPr="00FB5389">
        <w:rPr>
          <w:rFonts w:ascii="Calibri" w:hAnsi="Calibri"/>
        </w:rPr>
        <w:t xml:space="preserve">: </w:t>
      </w:r>
      <w:r w:rsidRPr="00FB5389">
        <w:rPr>
          <w:rStyle w:val="FootnoteReference"/>
          <w:rFonts w:ascii="Calibri" w:hAnsi="Calibri"/>
          <w:sz w:val="22"/>
          <w:vertAlign w:val="superscript"/>
        </w:rPr>
        <w:footnoteReference w:id="1"/>
      </w:r>
      <w:r w:rsidR="000049D8" w:rsidRPr="00FB5389">
        <w:rPr>
          <w:rFonts w:ascii="Calibri" w:hAnsi="Calibri"/>
        </w:rPr>
        <w:t xml:space="preserve"> </w:t>
      </w:r>
      <w:r w:rsidR="00E41718" w:rsidRPr="00FB5389">
        <w:rPr>
          <w:rFonts w:ascii="Calibri" w:hAnsi="Calibri"/>
        </w:rPr>
        <w:t>ENAV2</w:t>
      </w:r>
      <w:r w:rsidR="005F0C87">
        <w:rPr>
          <w:rFonts w:ascii="Calibri" w:hAnsi="Calibri"/>
        </w:rPr>
        <w:t>8</w:t>
      </w:r>
      <w:r w:rsidRPr="00FB5389">
        <w:rPr>
          <w:rFonts w:ascii="Calibri" w:hAnsi="Calibri"/>
        </w:rPr>
        <w:t>-</w:t>
      </w:r>
      <w:r w:rsidR="00503C8B">
        <w:rPr>
          <w:rFonts w:ascii="Calibri" w:hAnsi="Calibri"/>
          <w:lang w:eastAsia="ko-KR"/>
        </w:rPr>
        <w:t>5.1.1.4</w:t>
      </w:r>
    </w:p>
    <w:p w14:paraId="5A14DE03" w14:textId="77777777" w:rsidR="00BF32F0" w:rsidRPr="00FB5389" w:rsidRDefault="00BF32F0" w:rsidP="00FE5674">
      <w:pPr>
        <w:pStyle w:val="BodyText"/>
        <w:tabs>
          <w:tab w:val="left" w:pos="2835"/>
        </w:tabs>
        <w:rPr>
          <w:rFonts w:ascii="Calibri" w:hAnsi="Calibri"/>
        </w:rPr>
      </w:pPr>
    </w:p>
    <w:p w14:paraId="22E94D0E" w14:textId="77777777" w:rsidR="00D019CE" w:rsidRPr="00FB5389" w:rsidRDefault="00D019CE" w:rsidP="00FE5674">
      <w:pPr>
        <w:pStyle w:val="BodyText"/>
        <w:tabs>
          <w:tab w:val="left" w:pos="2835"/>
        </w:tabs>
        <w:rPr>
          <w:rFonts w:ascii="Calibri" w:hAnsi="Calibri"/>
        </w:rPr>
      </w:pPr>
    </w:p>
    <w:p w14:paraId="370CFB53" w14:textId="0056C39C" w:rsidR="0080294B" w:rsidRPr="00FB5389" w:rsidRDefault="00E558C3" w:rsidP="00FE5674">
      <w:pPr>
        <w:pStyle w:val="BodyText"/>
        <w:tabs>
          <w:tab w:val="left" w:pos="2835"/>
        </w:tabs>
        <w:rPr>
          <w:rFonts w:ascii="Calibri" w:hAnsi="Calibri"/>
        </w:rPr>
      </w:pPr>
      <w:r w:rsidRPr="00FB5389">
        <w:rPr>
          <w:rFonts w:ascii="Calibri" w:hAnsi="Calibri"/>
        </w:rPr>
        <w:t xml:space="preserve">Input paper for the following Committee(s): </w:t>
      </w:r>
      <w:r w:rsidRPr="00FB5389">
        <w:rPr>
          <w:rFonts w:ascii="Calibri" w:hAnsi="Calibri"/>
        </w:rPr>
        <w:tab/>
      </w:r>
      <w:r w:rsidRPr="00FB5389">
        <w:rPr>
          <w:rFonts w:ascii="Calibri" w:hAnsi="Calibri"/>
          <w:sz w:val="18"/>
          <w:szCs w:val="18"/>
        </w:rPr>
        <w:t>check as appropriate</w:t>
      </w:r>
      <w:r w:rsidRPr="00FB5389">
        <w:rPr>
          <w:rFonts w:ascii="Calibri" w:hAnsi="Calibri"/>
          <w:sz w:val="18"/>
          <w:szCs w:val="18"/>
        </w:rPr>
        <w:tab/>
      </w:r>
      <w:r w:rsidRPr="00FB5389">
        <w:rPr>
          <w:rFonts w:ascii="Calibri" w:hAnsi="Calibri"/>
        </w:rPr>
        <w:tab/>
        <w:t>Purpose of paper:</w:t>
      </w:r>
    </w:p>
    <w:p w14:paraId="78786733" w14:textId="7A4A1217" w:rsidR="0080294B" w:rsidRPr="00FB5389" w:rsidRDefault="0080294B" w:rsidP="00037DF4">
      <w:pPr>
        <w:pStyle w:val="BodyText"/>
        <w:tabs>
          <w:tab w:val="left" w:pos="1843"/>
        </w:tabs>
        <w:rPr>
          <w:rFonts w:ascii="Calibri" w:hAnsi="Calibri" w:cs="Arial"/>
          <w:b/>
          <w:sz w:val="24"/>
          <w:szCs w:val="24"/>
        </w:rPr>
      </w:pPr>
      <w:r w:rsidRPr="00FB5389">
        <w:rPr>
          <w:rFonts w:ascii="Calibri" w:hAnsi="Calibri" w:cs="Arial"/>
          <w:b/>
          <w:sz w:val="24"/>
          <w:szCs w:val="24"/>
        </w:rPr>
        <w:t>□</w:t>
      </w:r>
      <w:r w:rsidRPr="00FB5389">
        <w:rPr>
          <w:rFonts w:ascii="Calibri" w:hAnsi="Calibri" w:cs="Arial"/>
          <w:sz w:val="24"/>
          <w:szCs w:val="24"/>
        </w:rPr>
        <w:t xml:space="preserve">  </w:t>
      </w:r>
      <w:r w:rsidRPr="00FB5389">
        <w:rPr>
          <w:rFonts w:ascii="Calibri" w:hAnsi="Calibri" w:cs="Arial"/>
        </w:rPr>
        <w:t>ARM</w:t>
      </w:r>
      <w:r w:rsidR="00037DF4" w:rsidRPr="00FB5389">
        <w:rPr>
          <w:rFonts w:ascii="Calibri" w:hAnsi="Calibri" w:cs="Arial"/>
        </w:rPr>
        <w:tab/>
      </w:r>
      <w:r w:rsidRPr="00FB5389">
        <w:rPr>
          <w:rFonts w:ascii="Calibri" w:hAnsi="Calibri" w:cs="Arial"/>
          <w:b/>
          <w:sz w:val="24"/>
          <w:szCs w:val="24"/>
        </w:rPr>
        <w:t>□</w:t>
      </w:r>
      <w:r w:rsidRPr="00FB5389">
        <w:rPr>
          <w:rFonts w:ascii="Calibri" w:hAnsi="Calibri" w:cs="Arial"/>
          <w:sz w:val="24"/>
          <w:szCs w:val="24"/>
        </w:rPr>
        <w:t xml:space="preserve">  </w:t>
      </w:r>
      <w:r w:rsidRPr="00FB5389">
        <w:rPr>
          <w:rFonts w:ascii="Calibri" w:hAnsi="Calibri" w:cs="Arial"/>
        </w:rPr>
        <w:t>ENG</w:t>
      </w:r>
      <w:r w:rsidRPr="00FB5389">
        <w:rPr>
          <w:rFonts w:ascii="Calibri" w:hAnsi="Calibri" w:cs="Arial"/>
        </w:rPr>
        <w:tab/>
      </w:r>
      <w:r w:rsidRPr="00FB5389">
        <w:rPr>
          <w:rFonts w:ascii="Calibri" w:hAnsi="Calibri" w:cs="Arial"/>
        </w:rPr>
        <w:tab/>
      </w:r>
      <w:r w:rsidRPr="00FB5389">
        <w:rPr>
          <w:rFonts w:ascii="Calibri" w:hAnsi="Calibri" w:cs="Arial"/>
          <w:b/>
          <w:sz w:val="24"/>
          <w:szCs w:val="24"/>
        </w:rPr>
        <w:t>□</w:t>
      </w:r>
      <w:r w:rsidRPr="00FB5389">
        <w:rPr>
          <w:rFonts w:ascii="Calibri" w:hAnsi="Calibri" w:cs="Arial"/>
          <w:sz w:val="24"/>
          <w:szCs w:val="24"/>
        </w:rPr>
        <w:t xml:space="preserve">  </w:t>
      </w:r>
      <w:r w:rsidRPr="00FB5389">
        <w:rPr>
          <w:rFonts w:ascii="Calibri" w:hAnsi="Calibri" w:cs="Arial"/>
        </w:rPr>
        <w:t>PAP</w:t>
      </w:r>
      <w:r w:rsidRPr="00FB5389">
        <w:rPr>
          <w:rFonts w:ascii="Calibri" w:hAnsi="Calibri" w:cs="Arial"/>
          <w:sz w:val="24"/>
          <w:szCs w:val="24"/>
        </w:rPr>
        <w:tab/>
      </w:r>
      <w:r w:rsidRPr="00FB5389">
        <w:rPr>
          <w:rFonts w:ascii="Calibri" w:hAnsi="Calibri" w:cs="Arial"/>
          <w:sz w:val="24"/>
          <w:szCs w:val="24"/>
        </w:rPr>
        <w:tab/>
      </w:r>
      <w:r w:rsidR="00037DF4" w:rsidRPr="00FB5389">
        <w:rPr>
          <w:rFonts w:ascii="Calibri" w:hAnsi="Calibri" w:cs="Arial"/>
          <w:sz w:val="24"/>
          <w:szCs w:val="24"/>
        </w:rPr>
        <w:tab/>
      </w:r>
      <w:r w:rsidR="00037DF4" w:rsidRPr="00FB5389">
        <w:rPr>
          <w:rFonts w:ascii="Calibri" w:hAnsi="Calibri" w:cs="Arial"/>
          <w:sz w:val="24"/>
          <w:szCs w:val="24"/>
        </w:rPr>
        <w:tab/>
      </w:r>
      <w:r w:rsidR="00037DF4" w:rsidRPr="00FB5389">
        <w:rPr>
          <w:rFonts w:ascii="Calibri" w:hAnsi="Calibri" w:cs="Arial"/>
          <w:sz w:val="24"/>
          <w:szCs w:val="24"/>
        </w:rPr>
        <w:tab/>
      </w:r>
      <w:r w:rsidRPr="00FB5389">
        <w:rPr>
          <w:rFonts w:ascii="Calibri" w:hAnsi="Calibri" w:cs="Arial"/>
          <w:b/>
          <w:sz w:val="24"/>
          <w:szCs w:val="24"/>
        </w:rPr>
        <w:t>□</w:t>
      </w:r>
      <w:r w:rsidRPr="00FB5389">
        <w:rPr>
          <w:rFonts w:ascii="Calibri" w:hAnsi="Calibri" w:cs="Arial"/>
          <w:sz w:val="24"/>
          <w:szCs w:val="24"/>
        </w:rPr>
        <w:t xml:space="preserve">  Input</w:t>
      </w:r>
    </w:p>
    <w:p w14:paraId="0BC79547" w14:textId="2A9501D2" w:rsidR="0080294B" w:rsidRPr="00FB5389" w:rsidRDefault="00D71DC6" w:rsidP="00037DF4">
      <w:pPr>
        <w:pStyle w:val="BodyText"/>
        <w:tabs>
          <w:tab w:val="left" w:pos="1843"/>
        </w:tabs>
        <w:rPr>
          <w:rFonts w:ascii="Calibri" w:hAnsi="Calibri"/>
        </w:rPr>
      </w:pPr>
      <w:r w:rsidRPr="00FB5389">
        <w:rPr>
          <w:rFonts w:ascii="Calibri" w:hAnsi="Calibri" w:cs="Arial"/>
          <w:b/>
          <w:sz w:val="18"/>
          <w:szCs w:val="24"/>
        </w:rPr>
        <w:t>X</w:t>
      </w:r>
      <w:r w:rsidR="0080294B" w:rsidRPr="00FB5389">
        <w:rPr>
          <w:rFonts w:ascii="Calibri" w:hAnsi="Calibri" w:cs="Arial"/>
          <w:sz w:val="24"/>
          <w:szCs w:val="24"/>
        </w:rPr>
        <w:t xml:space="preserve">  </w:t>
      </w:r>
      <w:r w:rsidR="0080294B" w:rsidRPr="00FB5389">
        <w:rPr>
          <w:rFonts w:ascii="Calibri" w:hAnsi="Calibri" w:cs="Arial"/>
        </w:rPr>
        <w:t>ENAV</w:t>
      </w:r>
      <w:r w:rsidR="0080294B" w:rsidRPr="00FB5389">
        <w:rPr>
          <w:rFonts w:ascii="Calibri" w:hAnsi="Calibri" w:cs="Arial"/>
          <w:b/>
          <w:sz w:val="24"/>
          <w:szCs w:val="24"/>
        </w:rPr>
        <w:tab/>
        <w:t>□</w:t>
      </w:r>
      <w:r w:rsidR="0080294B" w:rsidRPr="00FB5389">
        <w:rPr>
          <w:rFonts w:ascii="Calibri" w:hAnsi="Calibri" w:cs="Arial"/>
          <w:sz w:val="24"/>
          <w:szCs w:val="24"/>
        </w:rPr>
        <w:t xml:space="preserve">  </w:t>
      </w:r>
      <w:r w:rsidR="003D2DC1" w:rsidRPr="00FB5389">
        <w:rPr>
          <w:rFonts w:ascii="Calibri" w:hAnsi="Calibri" w:cs="Arial"/>
        </w:rPr>
        <w:t>VTS</w:t>
      </w:r>
      <w:r w:rsidR="0080294B" w:rsidRPr="00FB5389">
        <w:rPr>
          <w:rFonts w:ascii="Calibri" w:hAnsi="Calibri" w:cs="Arial"/>
          <w:sz w:val="24"/>
          <w:szCs w:val="24"/>
        </w:rPr>
        <w:tab/>
      </w:r>
      <w:r w:rsidR="0080294B" w:rsidRPr="00FB5389">
        <w:rPr>
          <w:rFonts w:ascii="Calibri" w:hAnsi="Calibri" w:cs="Arial"/>
          <w:sz w:val="24"/>
          <w:szCs w:val="24"/>
        </w:rPr>
        <w:tab/>
      </w:r>
      <w:r w:rsidR="0080294B" w:rsidRPr="00FB5389">
        <w:rPr>
          <w:rFonts w:ascii="Calibri" w:hAnsi="Calibri" w:cs="Arial"/>
          <w:sz w:val="24"/>
          <w:szCs w:val="24"/>
        </w:rPr>
        <w:tab/>
      </w:r>
      <w:r w:rsidR="0080294B" w:rsidRPr="00FB5389">
        <w:rPr>
          <w:rFonts w:ascii="Calibri" w:hAnsi="Calibri" w:cs="Arial"/>
          <w:sz w:val="24"/>
          <w:szCs w:val="24"/>
        </w:rPr>
        <w:tab/>
      </w:r>
      <w:r w:rsidR="0080294B" w:rsidRPr="00FB5389">
        <w:rPr>
          <w:rFonts w:ascii="Calibri" w:hAnsi="Calibri" w:cs="Arial"/>
          <w:sz w:val="24"/>
          <w:szCs w:val="24"/>
        </w:rPr>
        <w:tab/>
      </w:r>
      <w:r w:rsidR="00037DF4" w:rsidRPr="00FB5389">
        <w:rPr>
          <w:rFonts w:ascii="Calibri" w:hAnsi="Calibri" w:cs="Arial"/>
          <w:sz w:val="24"/>
          <w:szCs w:val="24"/>
        </w:rPr>
        <w:tab/>
      </w:r>
      <w:r w:rsidR="00037DF4" w:rsidRPr="00FB5389">
        <w:rPr>
          <w:rFonts w:ascii="Calibri" w:hAnsi="Calibri" w:cs="Arial"/>
          <w:sz w:val="24"/>
          <w:szCs w:val="24"/>
        </w:rPr>
        <w:tab/>
      </w:r>
      <w:r w:rsidRPr="00FB5389">
        <w:rPr>
          <w:rFonts w:ascii="Calibri" w:hAnsi="Calibri" w:cs="Arial"/>
          <w:b/>
          <w:sz w:val="18"/>
          <w:szCs w:val="24"/>
        </w:rPr>
        <w:t>X</w:t>
      </w:r>
      <w:r w:rsidR="0080294B" w:rsidRPr="00FB5389">
        <w:rPr>
          <w:rFonts w:ascii="Calibri" w:hAnsi="Calibri" w:cs="Arial"/>
          <w:sz w:val="24"/>
          <w:szCs w:val="24"/>
        </w:rPr>
        <w:t xml:space="preserve">  Information</w:t>
      </w:r>
    </w:p>
    <w:p w14:paraId="3E1C02C4" w14:textId="77777777" w:rsidR="0080294B" w:rsidRPr="00FB5389" w:rsidRDefault="0080294B" w:rsidP="00FE5674">
      <w:pPr>
        <w:pStyle w:val="BodyText"/>
        <w:tabs>
          <w:tab w:val="left" w:pos="2835"/>
        </w:tabs>
        <w:rPr>
          <w:rFonts w:ascii="Calibri" w:hAnsi="Calibri"/>
        </w:rPr>
      </w:pPr>
    </w:p>
    <w:p w14:paraId="0EA3C2D8" w14:textId="6ECE6179" w:rsidR="00EE1AC4" w:rsidRPr="00FB5389" w:rsidRDefault="00EE1AC4" w:rsidP="00EE1AC4">
      <w:pPr>
        <w:pStyle w:val="BodyText"/>
        <w:tabs>
          <w:tab w:val="left" w:pos="2835"/>
        </w:tabs>
        <w:rPr>
          <w:rFonts w:ascii="Calibri" w:hAnsi="Calibri"/>
        </w:rPr>
      </w:pPr>
      <w:r w:rsidRPr="00FB5389">
        <w:rPr>
          <w:rFonts w:ascii="Calibri" w:hAnsi="Calibri"/>
        </w:rPr>
        <w:t xml:space="preserve">Agenda item </w:t>
      </w:r>
      <w:r w:rsidRPr="00FB5389">
        <w:rPr>
          <w:rStyle w:val="FootnoteReference"/>
          <w:rFonts w:ascii="Calibri" w:hAnsi="Calibri"/>
          <w:sz w:val="22"/>
          <w:vertAlign w:val="superscript"/>
        </w:rPr>
        <w:footnoteReference w:id="2"/>
      </w:r>
      <w:r w:rsidRPr="00FB5389">
        <w:rPr>
          <w:rFonts w:ascii="Calibri" w:hAnsi="Calibri"/>
        </w:rPr>
        <w:tab/>
      </w:r>
      <w:r w:rsidRPr="00FB5389">
        <w:rPr>
          <w:rFonts w:ascii="Calibri" w:hAnsi="Calibri"/>
        </w:rPr>
        <w:tab/>
      </w:r>
      <w:r w:rsidRPr="00FB5389">
        <w:rPr>
          <w:rFonts w:ascii="Calibri" w:hAnsi="Calibri"/>
        </w:rPr>
        <w:tab/>
      </w:r>
    </w:p>
    <w:p w14:paraId="3B768101" w14:textId="061978B4" w:rsidR="00EE1AC4" w:rsidRPr="00FB5389" w:rsidRDefault="00EE1AC4" w:rsidP="00EE1AC4">
      <w:pPr>
        <w:pStyle w:val="BodyText"/>
        <w:tabs>
          <w:tab w:val="left" w:pos="2835"/>
        </w:tabs>
        <w:rPr>
          <w:rFonts w:ascii="Calibri" w:hAnsi="Calibri"/>
          <w:lang w:eastAsia="ko-KR"/>
        </w:rPr>
      </w:pPr>
      <w:r w:rsidRPr="00FB5389">
        <w:rPr>
          <w:rFonts w:ascii="Calibri" w:hAnsi="Calibri"/>
        </w:rPr>
        <w:t xml:space="preserve">Technical Domain / Task Number </w:t>
      </w:r>
      <w:r w:rsidRPr="00FB5389">
        <w:rPr>
          <w:rFonts w:ascii="Calibri" w:hAnsi="Calibri"/>
          <w:vertAlign w:val="superscript"/>
        </w:rPr>
        <w:t>2</w:t>
      </w:r>
      <w:r w:rsidRPr="00FB5389">
        <w:rPr>
          <w:rFonts w:ascii="Calibri" w:hAnsi="Calibri"/>
        </w:rPr>
        <w:tab/>
      </w:r>
      <w:r w:rsidRPr="00FB5389">
        <w:rPr>
          <w:rFonts w:ascii="Calibri" w:hAnsi="Calibri"/>
          <w:lang w:eastAsia="ko-KR"/>
        </w:rPr>
        <w:t>W</w:t>
      </w:r>
      <w:r w:rsidR="00BE0438" w:rsidRPr="00FB5389">
        <w:rPr>
          <w:rFonts w:ascii="Calibri" w:hAnsi="Calibri"/>
          <w:lang w:eastAsia="ko-KR"/>
        </w:rPr>
        <w:t xml:space="preserve">orking Group </w:t>
      </w:r>
      <w:r w:rsidR="005F0C87">
        <w:rPr>
          <w:rFonts w:ascii="Calibri" w:hAnsi="Calibri"/>
          <w:lang w:eastAsia="ko-KR"/>
        </w:rPr>
        <w:t>1</w:t>
      </w:r>
      <w:r w:rsidRPr="00FB5389">
        <w:rPr>
          <w:rFonts w:ascii="Calibri" w:hAnsi="Calibri"/>
          <w:lang w:eastAsia="ko-KR"/>
        </w:rPr>
        <w:t xml:space="preserve"> (</w:t>
      </w:r>
      <w:r w:rsidR="005F0C87">
        <w:rPr>
          <w:rFonts w:ascii="Calibri" w:hAnsi="Calibri"/>
          <w:lang w:eastAsia="ko-KR"/>
        </w:rPr>
        <w:t>Digital Information System</w:t>
      </w:r>
      <w:r w:rsidRPr="00FB5389">
        <w:rPr>
          <w:rFonts w:ascii="Calibri" w:hAnsi="Calibri"/>
          <w:lang w:eastAsia="ko-KR"/>
        </w:rPr>
        <w:t>)</w:t>
      </w:r>
    </w:p>
    <w:p w14:paraId="35475AA4" w14:textId="7EDE6AB5" w:rsidR="00D610AC" w:rsidRPr="00FB5389" w:rsidRDefault="00EE1AC4" w:rsidP="00D610AC">
      <w:pPr>
        <w:pStyle w:val="BodyText"/>
        <w:tabs>
          <w:tab w:val="left" w:pos="2835"/>
        </w:tabs>
        <w:rPr>
          <w:rFonts w:ascii="Calibri" w:hAnsi="Calibri"/>
        </w:rPr>
      </w:pPr>
      <w:r w:rsidRPr="00FB5389">
        <w:rPr>
          <w:rFonts w:ascii="Calibri" w:hAnsi="Calibri"/>
        </w:rPr>
        <w:t>Author(s) / Submitter(s)</w:t>
      </w:r>
      <w:r w:rsidRPr="00FB5389">
        <w:rPr>
          <w:rFonts w:ascii="Calibri" w:hAnsi="Calibri"/>
        </w:rPr>
        <w:tab/>
      </w:r>
      <w:r w:rsidRPr="00FB5389">
        <w:rPr>
          <w:rFonts w:ascii="Calibri" w:hAnsi="Calibri"/>
        </w:rPr>
        <w:tab/>
      </w:r>
      <w:r w:rsidRPr="00FB5389">
        <w:rPr>
          <w:rFonts w:ascii="Calibri" w:hAnsi="Calibri"/>
        </w:rPr>
        <w:tab/>
      </w:r>
      <w:r w:rsidR="00A01564">
        <w:rPr>
          <w:rFonts w:ascii="Calibri" w:hAnsi="Calibri"/>
        </w:rPr>
        <w:t>Junta</w:t>
      </w:r>
      <w:r w:rsidR="009242CA">
        <w:rPr>
          <w:rFonts w:ascii="Calibri" w:hAnsi="Calibri"/>
        </w:rPr>
        <w:t>e Kim</w:t>
      </w:r>
      <w:r w:rsidR="004D6C6D">
        <w:rPr>
          <w:rFonts w:ascii="Calibri" w:hAnsi="Calibri"/>
        </w:rPr>
        <w:t xml:space="preserve"> (Korean Register</w:t>
      </w:r>
      <w:r w:rsidR="00D610AC" w:rsidRPr="00FB5389">
        <w:rPr>
          <w:rFonts w:ascii="Calibri" w:hAnsi="Calibri"/>
        </w:rPr>
        <w:t>)</w:t>
      </w:r>
    </w:p>
    <w:p w14:paraId="24EE234E" w14:textId="59AA673B" w:rsidR="00943E64" w:rsidRPr="00503C8B" w:rsidRDefault="00943E64" w:rsidP="00943E64">
      <w:pPr>
        <w:pStyle w:val="BodyText"/>
        <w:tabs>
          <w:tab w:val="left" w:pos="2835"/>
        </w:tabs>
        <w:rPr>
          <w:rFonts w:ascii="Calibri" w:hAnsi="Calibri"/>
        </w:rPr>
      </w:pPr>
      <w:r w:rsidRPr="00FB5389">
        <w:rPr>
          <w:rFonts w:ascii="Calibri" w:hAnsi="Calibri"/>
        </w:rPr>
        <w:tab/>
      </w:r>
      <w:r w:rsidRPr="00FB5389">
        <w:rPr>
          <w:rFonts w:ascii="Calibri" w:hAnsi="Calibri"/>
        </w:rPr>
        <w:tab/>
      </w:r>
      <w:r w:rsidRPr="00FB5389">
        <w:rPr>
          <w:rFonts w:ascii="Calibri" w:hAnsi="Calibri"/>
        </w:rPr>
        <w:tab/>
      </w:r>
      <w:proofErr w:type="spellStart"/>
      <w:r>
        <w:rPr>
          <w:rFonts w:ascii="Calibri" w:hAnsi="Calibri" w:hint="eastAsia"/>
          <w:lang w:eastAsia="ko-KR"/>
        </w:rPr>
        <w:t>S</w:t>
      </w:r>
      <w:r>
        <w:rPr>
          <w:rFonts w:ascii="Calibri" w:hAnsi="Calibri"/>
          <w:lang w:eastAsia="ko-KR"/>
        </w:rPr>
        <w:t>anghoon</w:t>
      </w:r>
      <w:proofErr w:type="spellEnd"/>
      <w:r>
        <w:rPr>
          <w:rFonts w:ascii="Calibri" w:hAnsi="Calibri"/>
          <w:lang w:eastAsia="ko-KR"/>
        </w:rPr>
        <w:t xml:space="preserve"> Choi</w:t>
      </w:r>
      <w:r w:rsidRPr="00503C8B">
        <w:rPr>
          <w:rFonts w:ascii="Calibri" w:hAnsi="Calibri"/>
        </w:rPr>
        <w:t xml:space="preserve"> (Korean Register)</w:t>
      </w:r>
    </w:p>
    <w:p w14:paraId="74D28CCD" w14:textId="44285FC3" w:rsidR="00723855" w:rsidRPr="00503C8B" w:rsidRDefault="00D610AC" w:rsidP="00EE1AC4">
      <w:pPr>
        <w:pStyle w:val="BodyText"/>
        <w:tabs>
          <w:tab w:val="left" w:pos="2835"/>
        </w:tabs>
        <w:rPr>
          <w:rFonts w:ascii="Calibri" w:hAnsi="Calibri"/>
        </w:rPr>
      </w:pPr>
      <w:r w:rsidRPr="00FB5389">
        <w:rPr>
          <w:rFonts w:ascii="Calibri" w:hAnsi="Calibri"/>
        </w:rPr>
        <w:tab/>
      </w:r>
      <w:r w:rsidRPr="00FB5389">
        <w:rPr>
          <w:rFonts w:ascii="Calibri" w:hAnsi="Calibri"/>
        </w:rPr>
        <w:tab/>
      </w:r>
      <w:r w:rsidRPr="00FB5389">
        <w:rPr>
          <w:rFonts w:ascii="Calibri" w:hAnsi="Calibri"/>
        </w:rPr>
        <w:tab/>
      </w:r>
      <w:r w:rsidR="00723855" w:rsidRPr="00503C8B">
        <w:rPr>
          <w:rFonts w:ascii="Calibri" w:hAnsi="Calibri"/>
        </w:rPr>
        <w:t xml:space="preserve">Jinho </w:t>
      </w:r>
      <w:proofErr w:type="spellStart"/>
      <w:r w:rsidR="004D6C6D" w:rsidRPr="00503C8B">
        <w:rPr>
          <w:rFonts w:ascii="Calibri" w:hAnsi="Calibri"/>
        </w:rPr>
        <w:t>Y</w:t>
      </w:r>
      <w:r w:rsidR="009242CA" w:rsidRPr="00503C8B">
        <w:rPr>
          <w:rFonts w:ascii="Calibri" w:hAnsi="Calibri"/>
        </w:rPr>
        <w:t>oo</w:t>
      </w:r>
      <w:proofErr w:type="spellEnd"/>
      <w:r w:rsidR="004D6C6D" w:rsidRPr="00503C8B">
        <w:rPr>
          <w:rFonts w:ascii="Calibri" w:hAnsi="Calibri"/>
        </w:rPr>
        <w:t xml:space="preserve"> (Korean Register</w:t>
      </w:r>
      <w:r w:rsidR="00723855" w:rsidRPr="00503C8B">
        <w:rPr>
          <w:rFonts w:ascii="Calibri" w:hAnsi="Calibri"/>
        </w:rPr>
        <w:t>)</w:t>
      </w:r>
    </w:p>
    <w:p w14:paraId="6AD13D04" w14:textId="3E99FD64" w:rsidR="00D610AC" w:rsidRPr="00503C8B" w:rsidRDefault="00D610AC" w:rsidP="00D610AC">
      <w:pPr>
        <w:pStyle w:val="BodyText"/>
        <w:tabs>
          <w:tab w:val="left" w:pos="2835"/>
        </w:tabs>
        <w:rPr>
          <w:rFonts w:ascii="Calibri" w:hAnsi="Calibri"/>
        </w:rPr>
      </w:pPr>
      <w:r w:rsidRPr="00503C8B">
        <w:rPr>
          <w:rFonts w:ascii="Calibri" w:hAnsi="Calibri"/>
        </w:rPr>
        <w:tab/>
      </w:r>
      <w:r w:rsidRPr="00503C8B">
        <w:rPr>
          <w:rFonts w:ascii="Calibri" w:hAnsi="Calibri"/>
        </w:rPr>
        <w:tab/>
      </w:r>
      <w:r w:rsidRPr="00503C8B">
        <w:rPr>
          <w:rFonts w:ascii="Calibri" w:hAnsi="Calibri"/>
        </w:rPr>
        <w:tab/>
        <w:t xml:space="preserve">Kaemyoung Park (Korean </w:t>
      </w:r>
      <w:r w:rsidR="004D6C6D" w:rsidRPr="00503C8B">
        <w:rPr>
          <w:rFonts w:ascii="Calibri" w:hAnsi="Calibri"/>
        </w:rPr>
        <w:t>Register</w:t>
      </w:r>
      <w:r w:rsidRPr="00503C8B">
        <w:rPr>
          <w:rFonts w:ascii="Calibri" w:hAnsi="Calibri"/>
        </w:rPr>
        <w:t>)</w:t>
      </w:r>
    </w:p>
    <w:p w14:paraId="58FA26D9" w14:textId="759BC398" w:rsidR="0047616F" w:rsidRPr="00503C8B" w:rsidRDefault="0047616F" w:rsidP="00D610AC">
      <w:pPr>
        <w:pStyle w:val="BodyText"/>
        <w:tabs>
          <w:tab w:val="left" w:pos="2835"/>
        </w:tabs>
        <w:rPr>
          <w:rFonts w:ascii="Calibri" w:hAnsi="Calibri"/>
        </w:rPr>
      </w:pPr>
      <w:r w:rsidRPr="00503C8B">
        <w:rPr>
          <w:rFonts w:ascii="Calibri" w:hAnsi="Calibri"/>
        </w:rPr>
        <w:tab/>
      </w:r>
      <w:r w:rsidRPr="00503C8B">
        <w:rPr>
          <w:rFonts w:ascii="Calibri" w:hAnsi="Calibri"/>
        </w:rPr>
        <w:tab/>
      </w:r>
      <w:r w:rsidRPr="00503C8B">
        <w:rPr>
          <w:rFonts w:ascii="Calibri" w:hAnsi="Calibri"/>
        </w:rPr>
        <w:tab/>
      </w:r>
    </w:p>
    <w:p w14:paraId="6D6C24DC" w14:textId="77777777" w:rsidR="006745C0" w:rsidRPr="00503C8B" w:rsidRDefault="006745C0" w:rsidP="00EE1AC4">
      <w:pPr>
        <w:pStyle w:val="BodyText"/>
        <w:tabs>
          <w:tab w:val="left" w:pos="2835"/>
        </w:tabs>
        <w:rPr>
          <w:rFonts w:ascii="Calibri" w:hAnsi="Calibri"/>
        </w:rPr>
      </w:pPr>
    </w:p>
    <w:p w14:paraId="4834080C" w14:textId="041A4901" w:rsidR="00A446C9" w:rsidRDefault="00552C4C" w:rsidP="00A446C9">
      <w:pPr>
        <w:pStyle w:val="Title"/>
        <w:rPr>
          <w:rFonts w:ascii="Calibri" w:hAnsi="Calibri"/>
          <w:color w:val="0070C0"/>
          <w:lang w:eastAsia="ko-KR"/>
        </w:rPr>
      </w:pPr>
      <w:r>
        <w:rPr>
          <w:rFonts w:ascii="Calibri" w:hAnsi="Calibri"/>
          <w:color w:val="0070C0"/>
          <w:lang w:eastAsia="ko-KR"/>
        </w:rPr>
        <w:t xml:space="preserve">The </w:t>
      </w:r>
      <w:proofErr w:type="spellStart"/>
      <w:r w:rsidR="0044796D">
        <w:rPr>
          <w:rFonts w:ascii="Calibri" w:hAnsi="Calibri"/>
          <w:color w:val="0070C0"/>
          <w:lang w:eastAsia="ko-KR"/>
        </w:rPr>
        <w:t>anaylsis</w:t>
      </w:r>
      <w:proofErr w:type="spellEnd"/>
      <w:r w:rsidR="0044796D">
        <w:rPr>
          <w:rFonts w:ascii="Calibri" w:hAnsi="Calibri"/>
          <w:color w:val="0070C0"/>
          <w:lang w:eastAsia="ko-KR"/>
        </w:rPr>
        <w:t xml:space="preserve"> o</w:t>
      </w:r>
      <w:r w:rsidR="0048669B">
        <w:rPr>
          <w:rFonts w:ascii="Calibri" w:hAnsi="Calibri"/>
          <w:color w:val="0070C0"/>
          <w:lang w:eastAsia="ko-KR"/>
        </w:rPr>
        <w:t>f</w:t>
      </w:r>
      <w:r>
        <w:rPr>
          <w:rFonts w:ascii="Calibri" w:hAnsi="Calibri"/>
          <w:color w:val="0070C0"/>
          <w:lang w:eastAsia="ko-KR"/>
        </w:rPr>
        <w:t xml:space="preserve"> </w:t>
      </w:r>
      <w:r w:rsidR="006155B4">
        <w:rPr>
          <w:rFonts w:ascii="Calibri" w:hAnsi="Calibri"/>
          <w:color w:val="0070C0"/>
          <w:lang w:eastAsia="ko-KR"/>
        </w:rPr>
        <w:t xml:space="preserve">general </w:t>
      </w:r>
      <w:r>
        <w:rPr>
          <w:rFonts w:ascii="Calibri" w:hAnsi="Calibri"/>
          <w:color w:val="0070C0"/>
          <w:lang w:eastAsia="ko-KR"/>
        </w:rPr>
        <w:t>c</w:t>
      </w:r>
      <w:r w:rsidR="004F78DB">
        <w:rPr>
          <w:rFonts w:ascii="Calibri" w:hAnsi="Calibri"/>
          <w:color w:val="0070C0"/>
          <w:lang w:eastAsia="ko-KR"/>
        </w:rPr>
        <w:t xml:space="preserve">ybersecurity </w:t>
      </w:r>
      <w:r w:rsidR="00F45064">
        <w:rPr>
          <w:rFonts w:ascii="Calibri" w:hAnsi="Calibri"/>
          <w:color w:val="0070C0"/>
          <w:lang w:eastAsia="ko-KR"/>
        </w:rPr>
        <w:t xml:space="preserve">requirements </w:t>
      </w:r>
      <w:r w:rsidR="005F345A" w:rsidRPr="00FB5389">
        <w:rPr>
          <w:rFonts w:ascii="Calibri" w:hAnsi="Calibri"/>
          <w:color w:val="0070C0"/>
          <w:lang w:eastAsia="ko-KR"/>
        </w:rPr>
        <w:t xml:space="preserve">applicable to </w:t>
      </w:r>
      <w:r>
        <w:rPr>
          <w:rFonts w:ascii="Calibri" w:hAnsi="Calibri"/>
          <w:color w:val="0070C0"/>
          <w:lang w:eastAsia="ko-KR"/>
        </w:rPr>
        <w:br/>
      </w:r>
      <w:r w:rsidR="004F78DB">
        <w:rPr>
          <w:rFonts w:ascii="Calibri" w:hAnsi="Calibri"/>
          <w:color w:val="0070C0"/>
          <w:lang w:eastAsia="ko-KR"/>
        </w:rPr>
        <w:t>ship</w:t>
      </w:r>
      <w:r>
        <w:rPr>
          <w:rFonts w:ascii="Calibri" w:hAnsi="Calibri"/>
          <w:color w:val="0070C0"/>
          <w:lang w:eastAsia="ko-KR"/>
        </w:rPr>
        <w:t>’s</w:t>
      </w:r>
      <w:r w:rsidR="004F78DB">
        <w:rPr>
          <w:rFonts w:ascii="Calibri" w:hAnsi="Calibri"/>
          <w:color w:val="0070C0"/>
          <w:lang w:eastAsia="ko-KR"/>
        </w:rPr>
        <w:t xml:space="preserve"> e-Nav</w:t>
      </w:r>
      <w:r w:rsidR="00EC1D81">
        <w:rPr>
          <w:rFonts w:ascii="Calibri" w:hAnsi="Calibri"/>
          <w:color w:val="0070C0"/>
          <w:lang w:eastAsia="ko-KR"/>
        </w:rPr>
        <w:t xml:space="preserve"> </w:t>
      </w:r>
      <w:r w:rsidR="004F78DB">
        <w:rPr>
          <w:rFonts w:ascii="Calibri" w:hAnsi="Calibri"/>
          <w:color w:val="0070C0"/>
          <w:lang w:eastAsia="ko-KR"/>
        </w:rPr>
        <w:t xml:space="preserve">service </w:t>
      </w:r>
      <w:r w:rsidR="0048669B">
        <w:rPr>
          <w:rFonts w:ascii="Calibri" w:hAnsi="Calibri"/>
          <w:color w:val="0070C0"/>
          <w:lang w:eastAsia="ko-KR"/>
        </w:rPr>
        <w:t xml:space="preserve">display </w:t>
      </w:r>
      <w:r w:rsidR="004F78DB">
        <w:rPr>
          <w:rFonts w:ascii="Calibri" w:hAnsi="Calibri"/>
          <w:color w:val="0070C0"/>
          <w:lang w:eastAsia="ko-KR"/>
        </w:rPr>
        <w:t>device</w:t>
      </w:r>
      <w:r w:rsidR="00F45064">
        <w:rPr>
          <w:rFonts w:ascii="Calibri" w:hAnsi="Calibri"/>
          <w:color w:val="0070C0"/>
          <w:lang w:eastAsia="ko-KR"/>
        </w:rPr>
        <w:t xml:space="preserve"> based on international standards</w:t>
      </w:r>
    </w:p>
    <w:p w14:paraId="1548DFF9" w14:textId="77777777" w:rsidR="00552C4C" w:rsidRPr="00FB5389" w:rsidRDefault="00552C4C" w:rsidP="00A446C9">
      <w:pPr>
        <w:pStyle w:val="Title"/>
        <w:rPr>
          <w:rFonts w:ascii="Calibri" w:hAnsi="Calibri"/>
          <w:color w:val="0070C0"/>
          <w:lang w:eastAsia="ko-KR"/>
        </w:rPr>
      </w:pPr>
    </w:p>
    <w:p w14:paraId="0F258596" w14:textId="1F1F0537" w:rsidR="00A446C9" w:rsidRPr="00FB5389" w:rsidRDefault="00A446C9" w:rsidP="00605E43">
      <w:pPr>
        <w:pStyle w:val="Heading1"/>
      </w:pPr>
      <w:r w:rsidRPr="00FB5389">
        <w:t>Summary</w:t>
      </w:r>
      <w:r w:rsidR="006A0FE3" w:rsidRPr="00FB5389">
        <w:t xml:space="preserve"> </w:t>
      </w:r>
    </w:p>
    <w:p w14:paraId="04057903" w14:textId="7B7DE4BE" w:rsidR="004F78DB" w:rsidRDefault="004F78DB" w:rsidP="004F78DB">
      <w:pPr>
        <w:pStyle w:val="BodyText"/>
      </w:pPr>
      <w:r>
        <w:t>This document includes information</w:t>
      </w:r>
      <w:r w:rsidR="0048669B">
        <w:t xml:space="preserve"> regarding the high-level review</w:t>
      </w:r>
      <w:r>
        <w:t xml:space="preserve"> which was conducted to derive </w:t>
      </w:r>
      <w:r w:rsidR="006155B4">
        <w:t xml:space="preserve">general </w:t>
      </w:r>
      <w:r>
        <w:t xml:space="preserve">cybersecurity requirements </w:t>
      </w:r>
      <w:r w:rsidR="006155B4">
        <w:t xml:space="preserve">applicable </w:t>
      </w:r>
      <w:r w:rsidR="00F45064">
        <w:t>to</w:t>
      </w:r>
      <w:r>
        <w:t xml:space="preserve"> the ship</w:t>
      </w:r>
      <w:r w:rsidR="00552C4C">
        <w:t>’s</w:t>
      </w:r>
      <w:r>
        <w:t xml:space="preserve"> e-Navigation service </w:t>
      </w:r>
      <w:r w:rsidR="0048669B">
        <w:t xml:space="preserve">display </w:t>
      </w:r>
      <w:r w:rsidR="00707A42">
        <w:t>device</w:t>
      </w:r>
      <w:r w:rsidR="00F45064">
        <w:t xml:space="preserve"> based on international standard. </w:t>
      </w:r>
    </w:p>
    <w:p w14:paraId="5C07B5FE" w14:textId="0D52B729" w:rsidR="003F6A33" w:rsidRDefault="00707A42" w:rsidP="004F78DB">
      <w:pPr>
        <w:pStyle w:val="BodyText"/>
      </w:pPr>
      <w:r>
        <w:t xml:space="preserve">To proceed with the </w:t>
      </w:r>
      <w:r w:rsidR="0048669B">
        <w:t>review</w:t>
      </w:r>
      <w:r>
        <w:t xml:space="preserve">, </w:t>
      </w:r>
      <w:r w:rsidR="004F78DB">
        <w:t xml:space="preserve">all international standards for cybersecurity were </w:t>
      </w:r>
      <w:r w:rsidR="00F45064">
        <w:t xml:space="preserve">analysed in order to identify </w:t>
      </w:r>
      <w:r>
        <w:t xml:space="preserve">most </w:t>
      </w:r>
      <w:r w:rsidR="00F45064">
        <w:t xml:space="preserve">applicable standards to </w:t>
      </w:r>
      <w:r>
        <w:t>ship</w:t>
      </w:r>
      <w:r w:rsidR="00CC71E2">
        <w:t xml:space="preserve">’s </w:t>
      </w:r>
      <w:r>
        <w:t xml:space="preserve">e-Nav service </w:t>
      </w:r>
      <w:r w:rsidR="0048669B">
        <w:t xml:space="preserve">display </w:t>
      </w:r>
      <w:r>
        <w:t>device</w:t>
      </w:r>
      <w:r w:rsidR="0048669B">
        <w:t xml:space="preserve"> and </w:t>
      </w:r>
      <w:r w:rsidR="004F78DB">
        <w:t xml:space="preserve">cyber risk assessment </w:t>
      </w:r>
      <w:r w:rsidR="00715D51">
        <w:t>was</w:t>
      </w:r>
      <w:r w:rsidR="004F78DB">
        <w:t xml:space="preserve"> conducted </w:t>
      </w:r>
      <w:r w:rsidR="0048669B">
        <w:t xml:space="preserve">for the device. According to this, </w:t>
      </w:r>
      <w:r>
        <w:rPr>
          <w:lang w:eastAsia="ko-KR"/>
        </w:rPr>
        <w:t>most appropriate cybersecurity requirements</w:t>
      </w:r>
      <w:r w:rsidR="00DF6B10">
        <w:rPr>
          <w:lang w:eastAsia="ko-KR"/>
        </w:rPr>
        <w:t xml:space="preserve"> were identified</w:t>
      </w:r>
      <w:r>
        <w:rPr>
          <w:lang w:eastAsia="ko-KR"/>
        </w:rPr>
        <w:t xml:space="preserve"> </w:t>
      </w:r>
      <w:r>
        <w:t xml:space="preserve">for </w:t>
      </w:r>
      <w:r w:rsidR="0048669B">
        <w:t xml:space="preserve">this </w:t>
      </w:r>
      <w:r>
        <w:t>device</w:t>
      </w:r>
      <w:r>
        <w:rPr>
          <w:lang w:eastAsia="ko-KR"/>
        </w:rPr>
        <w:t xml:space="preserve"> </w:t>
      </w:r>
      <w:r w:rsidR="00715D51">
        <w:rPr>
          <w:lang w:eastAsia="ko-KR"/>
        </w:rPr>
        <w:t>based on</w:t>
      </w:r>
      <w:r>
        <w:rPr>
          <w:lang w:eastAsia="ko-KR"/>
        </w:rPr>
        <w:t xml:space="preserve"> </w:t>
      </w:r>
      <w:r w:rsidR="004F78DB">
        <w:t xml:space="preserve">international standard </w:t>
      </w:r>
      <w:r w:rsidR="00552C4C">
        <w:t xml:space="preserve">such as </w:t>
      </w:r>
      <w:r w:rsidR="004F78DB">
        <w:t>IEC 62443-4-2</w:t>
      </w:r>
      <w:r w:rsidR="00552C4C">
        <w:t xml:space="preserve"> </w:t>
      </w:r>
      <w:r>
        <w:t xml:space="preserve">as the result of </w:t>
      </w:r>
      <w:r w:rsidR="004F78DB">
        <w:t xml:space="preserve">cybersecurity </w:t>
      </w:r>
      <w:r>
        <w:t xml:space="preserve">risk </w:t>
      </w:r>
      <w:proofErr w:type="spellStart"/>
      <w:r>
        <w:t>assessements</w:t>
      </w:r>
      <w:proofErr w:type="spellEnd"/>
      <w:r>
        <w:t>.</w:t>
      </w:r>
    </w:p>
    <w:p w14:paraId="39496355" w14:textId="77777777" w:rsidR="003F6A33" w:rsidRPr="005C53A4" w:rsidRDefault="003F6A33" w:rsidP="005C53A4">
      <w:pPr>
        <w:pStyle w:val="BodyText"/>
      </w:pPr>
    </w:p>
    <w:p w14:paraId="3C575A26" w14:textId="77777777" w:rsidR="001C44A3" w:rsidRPr="00FB5389" w:rsidRDefault="00BD4E6F" w:rsidP="00F72DD1">
      <w:pPr>
        <w:pStyle w:val="Heading2"/>
      </w:pPr>
      <w:r w:rsidRPr="00FB5389">
        <w:t>Purpose</w:t>
      </w:r>
      <w:r w:rsidR="004D1D85" w:rsidRPr="00FB5389">
        <w:t xml:space="preserve"> of the document</w:t>
      </w:r>
    </w:p>
    <w:p w14:paraId="045C3F0B" w14:textId="2DADB74A" w:rsidR="00DA3FCB" w:rsidRDefault="00986E13" w:rsidP="005631FD">
      <w:pPr>
        <w:pStyle w:val="BodyText"/>
      </w:pPr>
      <w:r w:rsidRPr="005631FD">
        <w:t xml:space="preserve">This document is to provide information on the </w:t>
      </w:r>
      <w:proofErr w:type="spellStart"/>
      <w:r w:rsidRPr="005631FD">
        <w:t>ana</w:t>
      </w:r>
      <w:r w:rsidR="0044796D">
        <w:t>y</w:t>
      </w:r>
      <w:r w:rsidRPr="005631FD">
        <w:t>sis</w:t>
      </w:r>
      <w:proofErr w:type="spellEnd"/>
      <w:r w:rsidRPr="005631FD">
        <w:t xml:space="preserve"> of cybersecurity requirements based on the international standard</w:t>
      </w:r>
      <w:r w:rsidR="00552C4C">
        <w:t>s</w:t>
      </w:r>
      <w:r w:rsidRPr="005631FD">
        <w:t xml:space="preserve"> to ensure cyber security for </w:t>
      </w:r>
      <w:r w:rsidR="00552C4C">
        <w:t xml:space="preserve">ship’s </w:t>
      </w:r>
      <w:r w:rsidRPr="005631FD">
        <w:t xml:space="preserve">e-Navigation service </w:t>
      </w:r>
      <w:proofErr w:type="spellStart"/>
      <w:r w:rsidR="00D02997">
        <w:t>disply</w:t>
      </w:r>
      <w:proofErr w:type="spellEnd"/>
      <w:r w:rsidR="00D02997">
        <w:t xml:space="preserve"> </w:t>
      </w:r>
      <w:r w:rsidR="00552C4C">
        <w:t>devices</w:t>
      </w:r>
      <w:r w:rsidRPr="005631FD">
        <w:t xml:space="preserve"> that provide maritime digital services.</w:t>
      </w:r>
    </w:p>
    <w:p w14:paraId="2789CFA6" w14:textId="01DC2892" w:rsidR="003F6A33" w:rsidRPr="005C53A4" w:rsidRDefault="003F6A33" w:rsidP="005C53A4">
      <w:pPr>
        <w:pStyle w:val="BodyText"/>
      </w:pPr>
    </w:p>
    <w:p w14:paraId="0301E900" w14:textId="77777777" w:rsidR="003F6A33" w:rsidRPr="00FB5389" w:rsidRDefault="003F6A33" w:rsidP="00F72DD1">
      <w:pPr>
        <w:pStyle w:val="Heading2"/>
      </w:pPr>
      <w:r w:rsidRPr="00FB5389">
        <w:t>Related documents</w:t>
      </w:r>
    </w:p>
    <w:p w14:paraId="7B5450FB" w14:textId="77777777" w:rsidR="003F6A33" w:rsidRPr="00FB5389" w:rsidRDefault="003F6A33" w:rsidP="003F6A33">
      <w:pPr>
        <w:pStyle w:val="BodyText"/>
        <w:rPr>
          <w:rFonts w:ascii="Calibri" w:hAnsi="Calibri"/>
        </w:rPr>
      </w:pPr>
      <w:r w:rsidRPr="00FB5389">
        <w:rPr>
          <w:rFonts w:ascii="Calibri" w:hAnsi="Calibri"/>
        </w:rPr>
        <w:t>None.</w:t>
      </w:r>
    </w:p>
    <w:p w14:paraId="44E8566C" w14:textId="77777777" w:rsidR="003F6A33" w:rsidRDefault="003F6A33" w:rsidP="00F72DD1">
      <w:pPr>
        <w:pStyle w:val="Heading2"/>
      </w:pPr>
      <w:r>
        <w:lastRenderedPageBreak/>
        <w:t xml:space="preserve">Terms and definitions </w:t>
      </w:r>
    </w:p>
    <w:p w14:paraId="20483D1C" w14:textId="77777777" w:rsidR="003F6A33" w:rsidRPr="008607CB" w:rsidRDefault="003F6A33" w:rsidP="003F6A33">
      <w:pPr>
        <w:pStyle w:val="Heading3"/>
        <w:rPr>
          <w:rFonts w:ascii="ZDGZKA+Arial-BoldMT" w:eastAsia="ZDGZKA+Arial-BoldMT" w:cs="ZDGZKA+Arial-BoldMT"/>
          <w:color w:val="000000"/>
          <w:lang w:val="en-US"/>
        </w:rPr>
      </w:pPr>
      <w:r w:rsidRPr="008607CB">
        <w:rPr>
          <w:rFonts w:ascii="ZDGZKA+Arial-BoldMT" w:eastAsia="ZDGZKA+Arial-BoldMT" w:cs="ZDGZKA+Arial-BoldMT"/>
          <w:b/>
          <w:bCs/>
          <w:lang w:val="en-US"/>
        </w:rPr>
        <w:t xml:space="preserve">authentication </w:t>
      </w:r>
    </w:p>
    <w:p w14:paraId="0E5D26C7" w14:textId="77777777" w:rsidR="003F6A33" w:rsidRPr="008607CB" w:rsidRDefault="003F6A33" w:rsidP="003F6A33">
      <w:pPr>
        <w:pStyle w:val="Heading3"/>
        <w:numPr>
          <w:ilvl w:val="0"/>
          <w:numId w:val="0"/>
        </w:numPr>
        <w:ind w:left="992"/>
        <w:rPr>
          <w:rFonts w:ascii="ZDGZKA+Arial-BoldMT" w:eastAsia="ZDGZKA+Arial-BoldMT" w:cs="ZDGZKA+Arial-BoldMT"/>
          <w:color w:val="000000"/>
          <w:lang w:val="en-US"/>
        </w:rPr>
      </w:pPr>
      <w:r w:rsidRPr="008607CB">
        <w:rPr>
          <w:lang w:val="en-US"/>
        </w:rPr>
        <w:t xml:space="preserve">provision of assurance that a claimed characteristic of an identity is correct </w:t>
      </w:r>
    </w:p>
    <w:p w14:paraId="26A55E56" w14:textId="77777777" w:rsidR="003F6A33" w:rsidRPr="008607CB" w:rsidRDefault="003F6A33" w:rsidP="003F6A33">
      <w:pPr>
        <w:pStyle w:val="Heading3"/>
        <w:rPr>
          <w:rFonts w:ascii="ZDGZKA+Arial-BoldMT" w:eastAsia="ZDGZKA+Arial-BoldMT" w:cs="ZDGZKA+Arial-BoldMT"/>
          <w:color w:val="000000"/>
          <w:lang w:val="en-US"/>
        </w:rPr>
      </w:pPr>
      <w:r w:rsidRPr="008607CB">
        <w:rPr>
          <w:rFonts w:ascii="ZDGZKA+Arial-BoldMT" w:eastAsia="ZDGZKA+Arial-BoldMT" w:cs="ZDGZKA+Arial-BoldMT"/>
          <w:b/>
          <w:bCs/>
          <w:lang w:val="en-US"/>
        </w:rPr>
        <w:t xml:space="preserve">authenticator </w:t>
      </w:r>
    </w:p>
    <w:p w14:paraId="3120CC01" w14:textId="77777777" w:rsidR="003F6A33" w:rsidRPr="006C75AD" w:rsidRDefault="003F6A33" w:rsidP="003F6A33">
      <w:pPr>
        <w:pStyle w:val="Heading3"/>
        <w:numPr>
          <w:ilvl w:val="0"/>
          <w:numId w:val="0"/>
        </w:numPr>
        <w:ind w:left="992"/>
        <w:rPr>
          <w:lang w:val="en-US"/>
        </w:rPr>
      </w:pPr>
      <w:r w:rsidRPr="008607CB">
        <w:rPr>
          <w:lang w:val="en-US"/>
        </w:rPr>
        <w:t xml:space="preserve">means used to confirm the identity of a user (human, software process or device) </w:t>
      </w:r>
      <w:r w:rsidRPr="006C75AD">
        <w:rPr>
          <w:lang w:val="en-US"/>
        </w:rPr>
        <w:t>property of ensuring timely and reliable access to and use of control system information and functionality</w:t>
      </w:r>
    </w:p>
    <w:p w14:paraId="438AF6D7" w14:textId="39FDFE39" w:rsidR="006C75AD" w:rsidRPr="00B839CE" w:rsidRDefault="006C75AD" w:rsidP="00B839CE">
      <w:pPr>
        <w:pStyle w:val="Heading3"/>
        <w:rPr>
          <w:b/>
          <w:lang w:val="en-US"/>
        </w:rPr>
      </w:pPr>
      <w:r w:rsidRPr="00B839CE">
        <w:rPr>
          <w:b/>
          <w:lang w:val="en-US"/>
        </w:rPr>
        <w:t>e-Navigation service display device</w:t>
      </w:r>
    </w:p>
    <w:p w14:paraId="2E945372" w14:textId="3D101399" w:rsidR="006C75AD" w:rsidRPr="00125CBA" w:rsidRDefault="00125CBA" w:rsidP="006C75AD">
      <w:pPr>
        <w:pStyle w:val="Heading3"/>
        <w:numPr>
          <w:ilvl w:val="0"/>
          <w:numId w:val="0"/>
        </w:numPr>
        <w:ind w:left="992"/>
        <w:rPr>
          <w:rFonts w:eastAsia="Malgun Gothic"/>
          <w:lang w:val="en-US" w:eastAsia="ko-KR"/>
        </w:rPr>
      </w:pPr>
      <w:r>
        <w:rPr>
          <w:rFonts w:eastAsia="Malgun Gothic"/>
          <w:lang w:val="en-US" w:eastAsia="ko-KR"/>
        </w:rPr>
        <w:t>shipboard device to display information</w:t>
      </w:r>
      <w:r w:rsidR="00B839CE">
        <w:rPr>
          <w:rFonts w:eastAsia="Malgun Gothic"/>
          <w:lang w:val="en-US" w:eastAsia="ko-KR"/>
        </w:rPr>
        <w:t xml:space="preserve"> of maritime services</w:t>
      </w:r>
      <w:r>
        <w:rPr>
          <w:rFonts w:eastAsia="Malgun Gothic"/>
          <w:lang w:val="en-US" w:eastAsia="ko-KR"/>
        </w:rPr>
        <w:t>(refer to MSC.1/Circ.1610) in the context of e-Navigation, which may be ECDIS, INS or a dedicated display unit.</w:t>
      </w:r>
    </w:p>
    <w:p w14:paraId="523F1622" w14:textId="6B140071" w:rsidR="003F6A33" w:rsidRPr="008607CB" w:rsidRDefault="003F6A33" w:rsidP="003F6A33">
      <w:pPr>
        <w:pStyle w:val="Heading3"/>
        <w:rPr>
          <w:rFonts w:ascii="ZDGZKA+Arial-BoldMT" w:eastAsia="ZDGZKA+Arial-BoldMT" w:cs="ZDGZKA+Arial-BoldMT"/>
          <w:color w:val="000000"/>
          <w:lang w:val="en-US"/>
        </w:rPr>
      </w:pPr>
      <w:r w:rsidRPr="008607CB">
        <w:rPr>
          <w:rFonts w:ascii="ZDGZKA+Arial-BoldMT" w:eastAsia="ZDGZKA+Arial-BoldMT" w:cs="ZDGZKA+Arial-BoldMT"/>
          <w:b/>
          <w:bCs/>
          <w:lang w:val="en-US"/>
        </w:rPr>
        <w:t xml:space="preserve">identifier </w:t>
      </w:r>
    </w:p>
    <w:p w14:paraId="5940F309" w14:textId="77777777" w:rsidR="003F6A33" w:rsidRDefault="003F6A33" w:rsidP="003F6A33">
      <w:pPr>
        <w:pStyle w:val="Heading3"/>
        <w:numPr>
          <w:ilvl w:val="0"/>
          <w:numId w:val="0"/>
        </w:numPr>
        <w:ind w:left="992"/>
        <w:rPr>
          <w:lang w:val="en-US"/>
        </w:rPr>
      </w:pPr>
      <w:r w:rsidRPr="008607CB">
        <w:rPr>
          <w:lang w:val="en-US"/>
        </w:rPr>
        <w:t xml:space="preserve">symbol, unique within its security domain, that identifies, indicates or names an entity which makes an assertion or claim of identity </w:t>
      </w:r>
    </w:p>
    <w:p w14:paraId="2BB8948F" w14:textId="77777777" w:rsidR="003F6A33" w:rsidRPr="003F6A33" w:rsidRDefault="003F6A33" w:rsidP="003F6A33">
      <w:pPr>
        <w:pStyle w:val="Heading3"/>
        <w:rPr>
          <w:rFonts w:ascii="ZDGZKA+Arial-BoldMT" w:eastAsia="ZDGZKA+Arial-BoldMT" w:cs="ZDGZKA+Arial-BoldMT"/>
          <w:color w:val="000000"/>
          <w:lang w:val="en-US"/>
        </w:rPr>
      </w:pPr>
      <w:r w:rsidRPr="008607CB">
        <w:rPr>
          <w:rFonts w:ascii="ZDGZKA+Arial-BoldMT" w:eastAsia="ZDGZKA+Arial-BoldMT" w:cs="ZDGZKA+Arial-BoldMT"/>
          <w:b/>
          <w:bCs/>
          <w:lang w:val="en-US"/>
        </w:rPr>
        <w:t xml:space="preserve">integrity </w:t>
      </w:r>
    </w:p>
    <w:p w14:paraId="63280831" w14:textId="77777777" w:rsidR="003F6A33" w:rsidRPr="008607CB" w:rsidRDefault="003F6A33" w:rsidP="003F6A33">
      <w:pPr>
        <w:pStyle w:val="Heading3"/>
        <w:numPr>
          <w:ilvl w:val="0"/>
          <w:numId w:val="0"/>
        </w:numPr>
        <w:ind w:left="992"/>
        <w:rPr>
          <w:rFonts w:ascii="ZDGZKA+Arial-BoldMT" w:eastAsia="ZDGZKA+Arial-BoldMT" w:cs="ZDGZKA+Arial-BoldMT"/>
          <w:color w:val="000000"/>
          <w:lang w:val="en-US"/>
        </w:rPr>
      </w:pPr>
      <w:r w:rsidRPr="008607CB">
        <w:rPr>
          <w:lang w:val="en-US"/>
        </w:rPr>
        <w:t xml:space="preserve">property of protecting the accuracy and completeness of assets </w:t>
      </w:r>
    </w:p>
    <w:p w14:paraId="11CF1C44" w14:textId="77777777" w:rsidR="003F6A33" w:rsidRPr="003F6A33" w:rsidRDefault="003F6A33" w:rsidP="003F6A33">
      <w:pPr>
        <w:pStyle w:val="Heading3"/>
        <w:rPr>
          <w:lang w:val="en-US"/>
        </w:rPr>
      </w:pPr>
      <w:r w:rsidRPr="008607CB">
        <w:rPr>
          <w:rFonts w:ascii="ZDGZKA+Arial-BoldMT" w:eastAsia="ZDGZKA+Arial-BoldMT" w:cs="ZDGZKA+Arial-BoldMT"/>
          <w:b/>
          <w:bCs/>
          <w:lang w:val="en-US"/>
        </w:rPr>
        <w:t xml:space="preserve">least privilege </w:t>
      </w:r>
    </w:p>
    <w:p w14:paraId="517C15B9" w14:textId="77777777" w:rsidR="003F6A33" w:rsidRDefault="003F6A33" w:rsidP="003F6A33">
      <w:pPr>
        <w:pStyle w:val="Heading3"/>
        <w:numPr>
          <w:ilvl w:val="0"/>
          <w:numId w:val="0"/>
        </w:numPr>
        <w:ind w:left="992"/>
        <w:rPr>
          <w:lang w:val="en-US"/>
        </w:rPr>
      </w:pPr>
      <w:r w:rsidRPr="008607CB">
        <w:rPr>
          <w:lang w:val="en-US"/>
        </w:rPr>
        <w:t xml:space="preserve">basic principle that holds that users (humans, software processes or devices) should be assigned the fewest privileges consistent with their assigned duties and functions </w:t>
      </w:r>
    </w:p>
    <w:p w14:paraId="205A3CD1" w14:textId="77777777" w:rsidR="003F6A33" w:rsidRPr="003F6A33" w:rsidRDefault="003F6A33" w:rsidP="003F6A33">
      <w:pPr>
        <w:pStyle w:val="Heading3"/>
        <w:rPr>
          <w:rFonts w:ascii="ZDGZKA+Arial-BoldMT" w:eastAsia="ZDGZKA+Arial-BoldMT" w:cs="ZDGZKA+Arial-BoldMT"/>
          <w:color w:val="000000"/>
          <w:lang w:val="en-US"/>
        </w:rPr>
      </w:pPr>
      <w:r w:rsidRPr="008607CB">
        <w:rPr>
          <w:rFonts w:ascii="ZDGZKA+Arial-BoldMT" w:eastAsia="ZDGZKA+Arial-BoldMT" w:cs="ZDGZKA+Arial-BoldMT"/>
          <w:b/>
          <w:bCs/>
          <w:lang w:val="en-US"/>
        </w:rPr>
        <w:t xml:space="preserve">non-repudiation </w:t>
      </w:r>
    </w:p>
    <w:p w14:paraId="40DBD2E6" w14:textId="77777777" w:rsidR="003F6A33" w:rsidRPr="006C75AD" w:rsidRDefault="003F6A33" w:rsidP="003F6A33">
      <w:pPr>
        <w:pStyle w:val="Heading3"/>
        <w:numPr>
          <w:ilvl w:val="0"/>
          <w:numId w:val="0"/>
        </w:numPr>
        <w:ind w:left="992"/>
        <w:rPr>
          <w:lang w:val="en-US"/>
        </w:rPr>
      </w:pPr>
      <w:r w:rsidRPr="008607CB">
        <w:rPr>
          <w:lang w:val="en-US"/>
        </w:rPr>
        <w:t xml:space="preserve">ability to prove the occurrence of a claimed event or action and its originating entities </w:t>
      </w:r>
    </w:p>
    <w:p w14:paraId="0C59E629" w14:textId="77777777" w:rsidR="00680F5B" w:rsidRPr="00680F5B" w:rsidRDefault="003F6A33" w:rsidP="00680F5B">
      <w:pPr>
        <w:pStyle w:val="Heading3"/>
        <w:rPr>
          <w:lang w:val="en-US"/>
        </w:rPr>
      </w:pPr>
      <w:r w:rsidRPr="00680F5B">
        <w:rPr>
          <w:rFonts w:ascii="ZDGZKA+Arial-BoldMT" w:eastAsia="ZDGZKA+Arial-BoldMT" w:cs="ZDGZKA+Arial-BoldMT"/>
          <w:b/>
          <w:bCs/>
          <w:lang w:val="en-US"/>
        </w:rPr>
        <w:t xml:space="preserve">security level </w:t>
      </w:r>
    </w:p>
    <w:p w14:paraId="2CCBA4A9" w14:textId="2E813702" w:rsidR="00680F5B" w:rsidRPr="00680F5B" w:rsidRDefault="00680F5B" w:rsidP="00680F5B">
      <w:pPr>
        <w:pStyle w:val="Heading3"/>
        <w:numPr>
          <w:ilvl w:val="0"/>
          <w:numId w:val="0"/>
        </w:numPr>
        <w:ind w:left="992"/>
        <w:rPr>
          <w:lang w:val="en-US"/>
        </w:rPr>
      </w:pPr>
      <w:r w:rsidRPr="00680F5B">
        <w:rPr>
          <w:lang w:val="en-US"/>
        </w:rPr>
        <w:t>level corresponding to the required set of countermeasures and inherent security properties of devices and systems for a zone or conduit based on assessment of risk for the zone or conduit</w:t>
      </w:r>
      <w:r w:rsidR="006C75AD">
        <w:rPr>
          <w:lang w:val="en-US"/>
        </w:rPr>
        <w:t xml:space="preserve"> (IEC 62443-4-2 / 3.1.37)</w:t>
      </w:r>
    </w:p>
    <w:p w14:paraId="5BC9848F" w14:textId="77777777" w:rsidR="003F6A33" w:rsidRPr="003F6A33" w:rsidRDefault="003F6A33" w:rsidP="001D7500">
      <w:pPr>
        <w:pStyle w:val="Heading3"/>
      </w:pPr>
      <w:r w:rsidRPr="003F6A33">
        <w:rPr>
          <w:rFonts w:ascii="ZDGZKA+Arial-BoldMT" w:eastAsia="ZDGZKA+Arial-BoldMT" w:cs="ZDGZKA+Arial-BoldMT"/>
          <w:b/>
          <w:bCs/>
          <w:lang w:val="en-US"/>
        </w:rPr>
        <w:t xml:space="preserve">threat </w:t>
      </w:r>
    </w:p>
    <w:p w14:paraId="41D852CE" w14:textId="05C1182F" w:rsidR="003F6A33" w:rsidRPr="006C75AD" w:rsidRDefault="003F6A33" w:rsidP="003F6A33">
      <w:pPr>
        <w:pStyle w:val="Heading3"/>
        <w:numPr>
          <w:ilvl w:val="0"/>
          <w:numId w:val="0"/>
        </w:numPr>
        <w:ind w:left="992"/>
        <w:rPr>
          <w:lang w:val="en-US"/>
        </w:rPr>
      </w:pPr>
      <w:r w:rsidRPr="003F6A33">
        <w:rPr>
          <w:lang w:val="en-US"/>
        </w:rPr>
        <w:t>circumstance or event with the potential to adversely affect operations (including mission, functions, image or reputation), assets, control systems or individuals via unauthorized access, destruction, disclosure, modification of data and/or denial of service</w:t>
      </w:r>
    </w:p>
    <w:p w14:paraId="0BA14532" w14:textId="77777777" w:rsidR="003F6A33" w:rsidRPr="005631FD" w:rsidRDefault="003F6A33" w:rsidP="005631FD">
      <w:pPr>
        <w:pStyle w:val="BodyText"/>
      </w:pPr>
    </w:p>
    <w:p w14:paraId="53733F03" w14:textId="77777777" w:rsidR="00A446C9" w:rsidRPr="00FB5389" w:rsidRDefault="00A446C9" w:rsidP="006C75AD">
      <w:pPr>
        <w:pStyle w:val="Heading1"/>
      </w:pPr>
      <w:r w:rsidRPr="00FB5389">
        <w:t>Background</w:t>
      </w:r>
    </w:p>
    <w:p w14:paraId="2767F7FB" w14:textId="48CEC6D2" w:rsidR="0044796D" w:rsidRPr="00633CD5" w:rsidRDefault="008607CB" w:rsidP="0044796D">
      <w:pPr>
        <w:pStyle w:val="BodyText"/>
      </w:pPr>
      <w:r>
        <w:rPr>
          <w:lang w:eastAsia="ko-KR"/>
        </w:rPr>
        <w:t>The International Maritime Organization (</w:t>
      </w:r>
      <w:r w:rsidR="0044796D" w:rsidRPr="00633CD5">
        <w:t>IMO</w:t>
      </w:r>
      <w:r>
        <w:t>)</w:t>
      </w:r>
      <w:r w:rsidR="0044796D" w:rsidRPr="00633CD5">
        <w:t xml:space="preserve"> </w:t>
      </w:r>
      <w:proofErr w:type="spellStart"/>
      <w:r w:rsidR="0044796D">
        <w:t>hase</w:t>
      </w:r>
      <w:proofErr w:type="spellEnd"/>
      <w:r w:rsidR="0044796D">
        <w:t xml:space="preserve"> </w:t>
      </w:r>
      <w:r w:rsidR="0044796D" w:rsidRPr="00633CD5">
        <w:t xml:space="preserve">approved the e-Navigation implementation strategy to </w:t>
      </w:r>
      <w:r w:rsidR="0044796D">
        <w:t>enhance</w:t>
      </w:r>
      <w:r w:rsidR="0044796D" w:rsidRPr="00633CD5">
        <w:t xml:space="preserve"> maritime safety by applying ICT technology to ships, and recently officially approved the </w:t>
      </w:r>
      <w:r w:rsidR="0044796D">
        <w:t xml:space="preserve">new </w:t>
      </w:r>
      <w:r w:rsidR="0044796D" w:rsidRPr="00633CD5">
        <w:t>work p</w:t>
      </w:r>
      <w:r w:rsidR="0044796D">
        <w:t>rogramme</w:t>
      </w:r>
      <w:r w:rsidR="0044796D" w:rsidRPr="00633CD5">
        <w:t xml:space="preserve"> for introducing VDES as </w:t>
      </w:r>
      <w:r w:rsidR="0044796D">
        <w:t xml:space="preserve">international </w:t>
      </w:r>
      <w:r w:rsidR="0044796D" w:rsidRPr="00633CD5">
        <w:t>communication means to support e-Navigation service at MSC 104.</w:t>
      </w:r>
    </w:p>
    <w:p w14:paraId="5AA11673" w14:textId="54F83987" w:rsidR="0044796D" w:rsidRPr="00633CD5" w:rsidRDefault="0044796D" w:rsidP="0044796D">
      <w:pPr>
        <w:pStyle w:val="BodyText"/>
      </w:pPr>
      <w:r>
        <w:t>As t</w:t>
      </w:r>
      <w:r>
        <w:rPr>
          <w:rFonts w:hint="eastAsia"/>
          <w:lang w:eastAsia="ko-KR"/>
        </w:rPr>
        <w:t>h</w:t>
      </w:r>
      <w:r>
        <w:rPr>
          <w:lang w:eastAsia="ko-KR"/>
        </w:rPr>
        <w:t>e</w:t>
      </w:r>
      <w:r w:rsidRPr="00633CD5">
        <w:t xml:space="preserve"> introduction of e-Navigation service is expected to expand in the future,</w:t>
      </w:r>
      <w:r>
        <w:t xml:space="preserve"> </w:t>
      </w:r>
      <w:r w:rsidRPr="00633CD5">
        <w:t xml:space="preserve">the </w:t>
      </w:r>
      <w:proofErr w:type="spellStart"/>
      <w:r w:rsidRPr="00633CD5">
        <w:t xml:space="preserve">cyber </w:t>
      </w:r>
      <w:r>
        <w:t>attack</w:t>
      </w:r>
      <w:proofErr w:type="spellEnd"/>
      <w:r>
        <w:t xml:space="preserve"> threats are</w:t>
      </w:r>
      <w:r w:rsidRPr="00633CD5">
        <w:t xml:space="preserve"> expected to increase. In addition, </w:t>
      </w:r>
      <w:r>
        <w:t>t</w:t>
      </w:r>
      <w:r>
        <w:rPr>
          <w:lang w:eastAsia="ko-KR"/>
        </w:rPr>
        <w:t xml:space="preserve">he number of cases of introducing digital solutions in ships using ICT technology in the maritime field is increasing recently. </w:t>
      </w:r>
      <w:r w:rsidR="008607CB">
        <w:rPr>
          <w:lang w:eastAsia="ko-KR"/>
        </w:rPr>
        <w:t>Thus,</w:t>
      </w:r>
      <w:r>
        <w:rPr>
          <w:lang w:eastAsia="ko-KR"/>
        </w:rPr>
        <w:t xml:space="preserve"> t</w:t>
      </w:r>
      <w:r w:rsidRPr="00633CD5">
        <w:t xml:space="preserve">he </w:t>
      </w:r>
      <w:r>
        <w:t>numbers</w:t>
      </w:r>
      <w:r w:rsidRPr="00633CD5">
        <w:t xml:space="preserve"> of</w:t>
      </w:r>
      <w:r>
        <w:t xml:space="preserve"> </w:t>
      </w:r>
      <w:proofErr w:type="spellStart"/>
      <w:r>
        <w:t>cyber</w:t>
      </w:r>
      <w:r w:rsidRPr="00633CD5">
        <w:t xml:space="preserve"> attack</w:t>
      </w:r>
      <w:proofErr w:type="spellEnd"/>
      <w:r w:rsidRPr="00633CD5">
        <w:t xml:space="preserve"> attempts and damage cases in the maritime domain is continuously </w:t>
      </w:r>
      <w:r>
        <w:t>on the rise</w:t>
      </w:r>
      <w:r w:rsidRPr="00633CD5">
        <w:t>.</w:t>
      </w:r>
    </w:p>
    <w:p w14:paraId="72B014B5" w14:textId="102B7E7F" w:rsidR="00986E13" w:rsidRDefault="008607CB" w:rsidP="006A76D9">
      <w:pPr>
        <w:pStyle w:val="BodyText"/>
        <w:rPr>
          <w:lang w:eastAsia="ko-KR"/>
        </w:rPr>
      </w:pPr>
      <w:r>
        <w:rPr>
          <w:lang w:eastAsia="ko-KR"/>
        </w:rPr>
        <w:t>The IMO has app</w:t>
      </w:r>
      <w:r w:rsidR="00986E13">
        <w:rPr>
          <w:lang w:eastAsia="ko-KR"/>
        </w:rPr>
        <w:t xml:space="preserve">roved “Cyber ​​Risk Management in Safety Management Systems (MSC.428(98))” in 2017, and </w:t>
      </w:r>
      <w:r w:rsidR="00344077">
        <w:rPr>
          <w:lang w:eastAsia="ko-KR"/>
        </w:rPr>
        <w:t xml:space="preserve">recommends the </w:t>
      </w:r>
      <w:r w:rsidR="00986E13">
        <w:rPr>
          <w:lang w:eastAsia="ko-KR"/>
        </w:rPr>
        <w:t>establish</w:t>
      </w:r>
      <w:r w:rsidR="00344077">
        <w:rPr>
          <w:lang w:eastAsia="ko-KR"/>
        </w:rPr>
        <w:t>ment</w:t>
      </w:r>
      <w:r w:rsidR="00986E13">
        <w:rPr>
          <w:lang w:eastAsia="ko-KR"/>
        </w:rPr>
        <w:t xml:space="preserve"> and implement</w:t>
      </w:r>
      <w:r w:rsidR="00344077">
        <w:rPr>
          <w:lang w:eastAsia="ko-KR"/>
        </w:rPr>
        <w:t xml:space="preserve">ation of </w:t>
      </w:r>
      <w:r w:rsidR="00986E13">
        <w:rPr>
          <w:lang w:eastAsia="ko-KR"/>
        </w:rPr>
        <w:t xml:space="preserve">a cyber risk management </w:t>
      </w:r>
      <w:r w:rsidR="00986E13">
        <w:rPr>
          <w:lang w:eastAsia="ko-KR"/>
        </w:rPr>
        <w:lastRenderedPageBreak/>
        <w:t xml:space="preserve">system for </w:t>
      </w:r>
      <w:r w:rsidR="00344077">
        <w:rPr>
          <w:lang w:eastAsia="ko-KR"/>
        </w:rPr>
        <w:t>international voyage vessels</w:t>
      </w:r>
      <w:r w:rsidR="00986E13">
        <w:rPr>
          <w:lang w:eastAsia="ko-KR"/>
        </w:rPr>
        <w:t xml:space="preserve"> </w:t>
      </w:r>
      <w:r w:rsidR="00344077">
        <w:rPr>
          <w:lang w:eastAsia="ko-KR"/>
        </w:rPr>
        <w:t>since</w:t>
      </w:r>
      <w:r w:rsidR="00986E13">
        <w:rPr>
          <w:lang w:eastAsia="ko-KR"/>
        </w:rPr>
        <w:t xml:space="preserve"> 2021.</w:t>
      </w:r>
      <w:r w:rsidR="00344077">
        <w:rPr>
          <w:lang w:eastAsia="ko-KR"/>
        </w:rPr>
        <w:t xml:space="preserve"> To support </w:t>
      </w:r>
      <w:r w:rsidR="006A76D9">
        <w:rPr>
          <w:lang w:eastAsia="ko-KR"/>
        </w:rPr>
        <w:t>ship’s implementation</w:t>
      </w:r>
      <w:r w:rsidR="00344077">
        <w:rPr>
          <w:lang w:eastAsia="ko-KR"/>
        </w:rPr>
        <w:t xml:space="preserve">, </w:t>
      </w:r>
      <w:r w:rsidR="00986E13">
        <w:rPr>
          <w:lang w:eastAsia="ko-KR"/>
        </w:rPr>
        <w:t>IMO is</w:t>
      </w:r>
      <w:r w:rsidR="00344077">
        <w:rPr>
          <w:lang w:eastAsia="ko-KR"/>
        </w:rPr>
        <w:t xml:space="preserve">sued </w:t>
      </w:r>
      <w:r w:rsidR="005B2E69">
        <w:rPr>
          <w:lang w:eastAsia="ko-KR"/>
        </w:rPr>
        <w:t>the g</w:t>
      </w:r>
      <w:r w:rsidR="006A76D9">
        <w:rPr>
          <w:lang w:eastAsia="ko-KR"/>
        </w:rPr>
        <w:t>uidelines on maritime cyber risk management as per</w:t>
      </w:r>
      <w:r w:rsidR="00986E13">
        <w:rPr>
          <w:lang w:eastAsia="ko-KR"/>
        </w:rPr>
        <w:t xml:space="preserve"> MSC-FAL.1/Circ.3</w:t>
      </w:r>
      <w:r w:rsidR="006A76D9">
        <w:rPr>
          <w:lang w:eastAsia="ko-KR"/>
        </w:rPr>
        <w:t>.</w:t>
      </w:r>
    </w:p>
    <w:p w14:paraId="429771B3" w14:textId="00127C02" w:rsidR="00986E13" w:rsidRDefault="00986E13" w:rsidP="00986E13">
      <w:pPr>
        <w:pStyle w:val="BodyText"/>
        <w:rPr>
          <w:lang w:eastAsia="ko-KR"/>
        </w:rPr>
      </w:pPr>
      <w:r>
        <w:rPr>
          <w:lang w:eastAsia="ko-KR"/>
        </w:rPr>
        <w:t xml:space="preserve">In this background, </w:t>
      </w:r>
      <w:r w:rsidR="005B2E69">
        <w:rPr>
          <w:lang w:eastAsia="ko-KR"/>
        </w:rPr>
        <w:t xml:space="preserve">the </w:t>
      </w:r>
      <w:r w:rsidR="000F5F92">
        <w:rPr>
          <w:lang w:eastAsia="ko-KR"/>
        </w:rPr>
        <w:t>analysis</w:t>
      </w:r>
      <w:r w:rsidR="005B2E69">
        <w:rPr>
          <w:lang w:eastAsia="ko-KR"/>
        </w:rPr>
        <w:t xml:space="preserve"> was conducted to figure out cyber security requirements applicable to e-Navigation service </w:t>
      </w:r>
      <w:r w:rsidR="008607CB">
        <w:rPr>
          <w:lang w:eastAsia="ko-KR"/>
        </w:rPr>
        <w:t xml:space="preserve">display </w:t>
      </w:r>
      <w:r w:rsidR="005B2E69">
        <w:rPr>
          <w:lang w:eastAsia="ko-KR"/>
        </w:rPr>
        <w:t xml:space="preserve">device based on international standards, and for the sake of this, </w:t>
      </w:r>
      <w:r w:rsidR="00567C59">
        <w:rPr>
          <w:lang w:eastAsia="ko-KR"/>
        </w:rPr>
        <w:t xml:space="preserve">analysis for </w:t>
      </w:r>
      <w:r w:rsidR="005B2E69">
        <w:rPr>
          <w:lang w:eastAsia="ko-KR"/>
        </w:rPr>
        <w:t xml:space="preserve">applicable international standards and the </w:t>
      </w:r>
      <w:r>
        <w:rPr>
          <w:lang w:eastAsia="ko-KR"/>
        </w:rPr>
        <w:t xml:space="preserve">the </w:t>
      </w:r>
      <w:r w:rsidR="00567C59">
        <w:rPr>
          <w:lang w:eastAsia="ko-KR"/>
        </w:rPr>
        <w:t>q</w:t>
      </w:r>
      <w:r w:rsidR="00A81C3C">
        <w:rPr>
          <w:lang w:eastAsia="ko-KR"/>
        </w:rPr>
        <w:t>ualitative</w:t>
      </w:r>
      <w:r w:rsidR="00567C59">
        <w:rPr>
          <w:lang w:eastAsia="ko-KR"/>
        </w:rPr>
        <w:t xml:space="preserve"> </w:t>
      </w:r>
      <w:r w:rsidR="006A76D9">
        <w:rPr>
          <w:lang w:eastAsia="ko-KR"/>
        </w:rPr>
        <w:t xml:space="preserve">cyber </w:t>
      </w:r>
      <w:r>
        <w:rPr>
          <w:lang w:eastAsia="ko-KR"/>
        </w:rPr>
        <w:t>risk assessment was performe</w:t>
      </w:r>
      <w:r w:rsidR="008607CB">
        <w:rPr>
          <w:lang w:eastAsia="ko-KR"/>
        </w:rPr>
        <w:t>d</w:t>
      </w:r>
      <w:r w:rsidR="00567C59">
        <w:rPr>
          <w:lang w:eastAsia="ko-KR"/>
        </w:rPr>
        <w:t>.</w:t>
      </w:r>
    </w:p>
    <w:p w14:paraId="40076741" w14:textId="77777777" w:rsidR="00986E13" w:rsidRPr="008607CB" w:rsidRDefault="00986E13" w:rsidP="000B4B51">
      <w:pPr>
        <w:pStyle w:val="BodyText"/>
        <w:rPr>
          <w:lang w:eastAsia="ko-KR"/>
        </w:rPr>
      </w:pPr>
    </w:p>
    <w:p w14:paraId="38335783" w14:textId="2E3B88E6" w:rsidR="003F6A33" w:rsidRDefault="00B329D2" w:rsidP="003F6A33">
      <w:pPr>
        <w:pStyle w:val="Heading1"/>
      </w:pPr>
      <w:r w:rsidRPr="00FB5389">
        <w:rPr>
          <w:lang w:eastAsia="ko-KR"/>
        </w:rPr>
        <w:t>Discussion</w:t>
      </w:r>
    </w:p>
    <w:p w14:paraId="1621A13C" w14:textId="71E6A420" w:rsidR="00241ED3" w:rsidRDefault="00986E13" w:rsidP="00F72DD1">
      <w:pPr>
        <w:pStyle w:val="Heading2"/>
      </w:pPr>
      <w:r w:rsidRPr="00986E13">
        <w:t>Analysis of applicable international standards</w:t>
      </w:r>
    </w:p>
    <w:p w14:paraId="6BE3721C" w14:textId="77777777" w:rsidR="00747007" w:rsidRPr="00E95387" w:rsidRDefault="00747007" w:rsidP="00E95387">
      <w:pPr>
        <w:pStyle w:val="BodyText"/>
      </w:pPr>
      <w:r w:rsidRPr="00E95387">
        <w:t xml:space="preserve">Maritime digital devices can be any kind of sensors, device or system equipped with IoT or 5G terminal communication. </w:t>
      </w:r>
    </w:p>
    <w:p w14:paraId="0F9D81B4" w14:textId="1EB7F90A" w:rsidR="00747007" w:rsidRPr="00E95387" w:rsidRDefault="00747007" w:rsidP="00E95387">
      <w:pPr>
        <w:pStyle w:val="BodyText"/>
      </w:pPr>
      <w:r w:rsidRPr="00E95387">
        <w:t xml:space="preserve">It is recommended that the during the development of Cyber ​​security standards applicable to maritime digital devices, the following standards are taken into consideration:  IEC </w:t>
      </w:r>
      <w:r w:rsidR="00000150" w:rsidRPr="00E95387">
        <w:t>62443-4-2</w:t>
      </w:r>
      <w:r w:rsidRPr="00E95387">
        <w:t>, IEC 61162-460 and IEC 63154. This section provides an overview of these standards.</w:t>
      </w:r>
    </w:p>
    <w:p w14:paraId="38E2B26B" w14:textId="77777777" w:rsidR="00747007" w:rsidRPr="00B64272" w:rsidRDefault="00747007" w:rsidP="00747007">
      <w:pPr>
        <w:pStyle w:val="BodyText"/>
        <w:rPr>
          <w:lang w:eastAsia="ko-KR"/>
        </w:rPr>
      </w:pPr>
    </w:p>
    <w:p w14:paraId="45C2A3A5" w14:textId="5221EC66" w:rsidR="00DC4F39" w:rsidRPr="00FB5389" w:rsidRDefault="008C7F2D" w:rsidP="00376399">
      <w:pPr>
        <w:pStyle w:val="Table"/>
        <w:rPr>
          <w:lang w:eastAsia="ko-KR"/>
        </w:rPr>
      </w:pPr>
      <w:r w:rsidRPr="00FB5389">
        <w:rPr>
          <w:lang w:eastAsia="ko-KR"/>
        </w:rPr>
        <w:t>cyber security standard</w:t>
      </w:r>
      <w:r w:rsidR="00747007">
        <w:rPr>
          <w:lang w:eastAsia="ko-KR"/>
        </w:rPr>
        <w:t>s applicable to m</w:t>
      </w:r>
      <w:r w:rsidR="006D21E6">
        <w:t>aritime digital devices</w:t>
      </w:r>
    </w:p>
    <w:tbl>
      <w:tblPr>
        <w:tblStyle w:val="TableGrid"/>
        <w:tblW w:w="9179" w:type="dxa"/>
        <w:tblInd w:w="562" w:type="dxa"/>
        <w:tblLook w:val="04A0" w:firstRow="1" w:lastRow="0" w:firstColumn="1" w:lastColumn="0" w:noHBand="0" w:noVBand="1"/>
      </w:tblPr>
      <w:tblGrid>
        <w:gridCol w:w="1560"/>
        <w:gridCol w:w="1984"/>
        <w:gridCol w:w="5635"/>
      </w:tblGrid>
      <w:tr w:rsidR="00194977" w:rsidRPr="00FB5389" w14:paraId="76621FB3" w14:textId="77777777" w:rsidTr="007F5151">
        <w:tc>
          <w:tcPr>
            <w:tcW w:w="1560" w:type="dxa"/>
            <w:shd w:val="clear" w:color="auto" w:fill="D9D9D9" w:themeFill="background1" w:themeFillShade="D9"/>
          </w:tcPr>
          <w:p w14:paraId="570CD3D8" w14:textId="2B09B7E6" w:rsidR="00194977" w:rsidRPr="00FB5389" w:rsidRDefault="009A2879" w:rsidP="00DC4F39">
            <w:pPr>
              <w:ind w:left="113" w:right="113"/>
              <w:jc w:val="center"/>
              <w:rPr>
                <w:rFonts w:ascii="Calibri" w:hAnsi="Calibri"/>
              </w:rPr>
            </w:pPr>
            <w:r w:rsidRPr="00FB5389">
              <w:rPr>
                <w:rFonts w:ascii="Calibri" w:hAnsi="Calibri"/>
              </w:rPr>
              <w:t>Category</w:t>
            </w:r>
          </w:p>
        </w:tc>
        <w:tc>
          <w:tcPr>
            <w:tcW w:w="1984" w:type="dxa"/>
            <w:shd w:val="clear" w:color="auto" w:fill="D9D9D9" w:themeFill="background1" w:themeFillShade="D9"/>
          </w:tcPr>
          <w:p w14:paraId="2227FCAF" w14:textId="31ECF4E0" w:rsidR="00194977" w:rsidRPr="00FB5389" w:rsidRDefault="00194977" w:rsidP="00DC4F39">
            <w:pPr>
              <w:ind w:left="113" w:right="113"/>
              <w:jc w:val="center"/>
              <w:rPr>
                <w:rFonts w:ascii="Calibri" w:hAnsi="Calibri"/>
              </w:rPr>
            </w:pPr>
            <w:r w:rsidRPr="00FB5389">
              <w:rPr>
                <w:rFonts w:ascii="Calibri" w:hAnsi="Calibri"/>
              </w:rPr>
              <w:t>Standard</w:t>
            </w:r>
          </w:p>
        </w:tc>
        <w:tc>
          <w:tcPr>
            <w:tcW w:w="5635" w:type="dxa"/>
            <w:shd w:val="clear" w:color="auto" w:fill="D9D9D9" w:themeFill="background1" w:themeFillShade="D9"/>
          </w:tcPr>
          <w:p w14:paraId="731578AC" w14:textId="312D3B68" w:rsidR="00194977" w:rsidRPr="00FB5389" w:rsidRDefault="00194977" w:rsidP="00DC4F39">
            <w:pPr>
              <w:ind w:left="113" w:right="113"/>
              <w:jc w:val="center"/>
              <w:rPr>
                <w:rFonts w:ascii="Calibri" w:hAnsi="Calibri"/>
              </w:rPr>
            </w:pPr>
            <w:r w:rsidRPr="00FB5389">
              <w:rPr>
                <w:rFonts w:ascii="Calibri" w:hAnsi="Calibri"/>
              </w:rPr>
              <w:t>Title</w:t>
            </w:r>
          </w:p>
        </w:tc>
      </w:tr>
      <w:tr w:rsidR="003A4B8F" w:rsidRPr="00FB5389" w14:paraId="77D40B73" w14:textId="77777777" w:rsidTr="007F5151">
        <w:tc>
          <w:tcPr>
            <w:tcW w:w="1560" w:type="dxa"/>
            <w:vMerge w:val="restart"/>
            <w:vAlign w:val="center"/>
          </w:tcPr>
          <w:p w14:paraId="5D8B8ED2" w14:textId="57A84DB3" w:rsidR="003A4B8F" w:rsidRPr="00FB5389" w:rsidRDefault="00747007" w:rsidP="00DC4F39">
            <w:pPr>
              <w:ind w:right="113"/>
              <w:jc w:val="center"/>
              <w:rPr>
                <w:rFonts w:ascii="Calibri" w:hAnsi="Calibri"/>
                <w:b/>
                <w:lang w:eastAsia="ko-KR"/>
              </w:rPr>
            </w:pPr>
            <w:r>
              <w:rPr>
                <w:rFonts w:ascii="Calibri" w:hAnsi="Calibri"/>
                <w:b/>
                <w:lang w:eastAsia="ko-KR"/>
              </w:rPr>
              <w:t>Maritime digital devices</w:t>
            </w:r>
          </w:p>
        </w:tc>
        <w:tc>
          <w:tcPr>
            <w:tcW w:w="1984" w:type="dxa"/>
            <w:vAlign w:val="center"/>
          </w:tcPr>
          <w:p w14:paraId="4DF2EDBF" w14:textId="277AF0DC" w:rsidR="003A4B8F" w:rsidRPr="00FB5389" w:rsidRDefault="003A4B8F" w:rsidP="00DC4F39">
            <w:pPr>
              <w:ind w:right="113"/>
              <w:jc w:val="center"/>
              <w:rPr>
                <w:rFonts w:ascii="Calibri" w:hAnsi="Calibri"/>
              </w:rPr>
            </w:pPr>
            <w:r w:rsidRPr="00FB5389">
              <w:rPr>
                <w:rFonts w:ascii="Calibri" w:hAnsi="Calibri"/>
              </w:rPr>
              <w:t>IEC 62443</w:t>
            </w:r>
            <w:r w:rsidR="00441A79">
              <w:rPr>
                <w:rFonts w:ascii="Calibri" w:hAnsi="Calibri"/>
              </w:rPr>
              <w:t>-</w:t>
            </w:r>
            <w:r w:rsidRPr="00FB5389">
              <w:rPr>
                <w:rFonts w:ascii="Calibri" w:hAnsi="Calibri"/>
              </w:rPr>
              <w:t>4-2</w:t>
            </w:r>
          </w:p>
        </w:tc>
        <w:tc>
          <w:tcPr>
            <w:tcW w:w="5635" w:type="dxa"/>
          </w:tcPr>
          <w:p w14:paraId="7B97A1F5" w14:textId="3CCC8829" w:rsidR="003A4B8F" w:rsidRPr="00FB5389" w:rsidRDefault="003A4B8F" w:rsidP="00DC4F39">
            <w:pPr>
              <w:ind w:right="113"/>
              <w:rPr>
                <w:rFonts w:ascii="Calibri" w:hAnsi="Calibri"/>
              </w:rPr>
            </w:pPr>
            <w:r w:rsidRPr="00FB5389">
              <w:rPr>
                <w:rFonts w:ascii="Calibri" w:hAnsi="Calibri"/>
              </w:rPr>
              <w:t>Technical security requirements for IACS components</w:t>
            </w:r>
          </w:p>
        </w:tc>
      </w:tr>
      <w:tr w:rsidR="00F91D07" w:rsidRPr="00FB5389" w14:paraId="352B6A78" w14:textId="77777777" w:rsidTr="00305272">
        <w:tc>
          <w:tcPr>
            <w:tcW w:w="1560" w:type="dxa"/>
            <w:vMerge/>
            <w:vAlign w:val="center"/>
          </w:tcPr>
          <w:p w14:paraId="1CC83152" w14:textId="77777777" w:rsidR="00F91D07" w:rsidRPr="00FB5389" w:rsidRDefault="00F91D07" w:rsidP="00F91D07">
            <w:pPr>
              <w:ind w:right="113"/>
              <w:jc w:val="center"/>
              <w:rPr>
                <w:rFonts w:ascii="Calibri" w:hAnsi="Calibri"/>
              </w:rPr>
            </w:pPr>
          </w:p>
        </w:tc>
        <w:tc>
          <w:tcPr>
            <w:tcW w:w="1984" w:type="dxa"/>
            <w:vAlign w:val="center"/>
          </w:tcPr>
          <w:p w14:paraId="4718C89E" w14:textId="2A3F8DF6" w:rsidR="00F91D07" w:rsidRPr="00FB5389" w:rsidRDefault="00F91D07" w:rsidP="00F91D07">
            <w:pPr>
              <w:ind w:right="113"/>
              <w:jc w:val="center"/>
              <w:rPr>
                <w:rFonts w:ascii="Calibri" w:hAnsi="Calibri"/>
              </w:rPr>
            </w:pPr>
            <w:r w:rsidRPr="00FB5389">
              <w:rPr>
                <w:rFonts w:ascii="Calibri" w:hAnsi="Calibri"/>
              </w:rPr>
              <w:t>IEC 61162</w:t>
            </w:r>
            <w:r w:rsidR="00441A79">
              <w:rPr>
                <w:rFonts w:ascii="Calibri" w:hAnsi="Calibri"/>
              </w:rPr>
              <w:t>-</w:t>
            </w:r>
            <w:r w:rsidRPr="00FB5389">
              <w:rPr>
                <w:rFonts w:ascii="Calibri" w:hAnsi="Calibri"/>
              </w:rPr>
              <w:t>460</w:t>
            </w:r>
          </w:p>
        </w:tc>
        <w:tc>
          <w:tcPr>
            <w:tcW w:w="5635" w:type="dxa"/>
            <w:vAlign w:val="center"/>
          </w:tcPr>
          <w:p w14:paraId="1CD52739" w14:textId="69400160" w:rsidR="00F91D07" w:rsidRPr="00FB5389" w:rsidRDefault="00F91D07" w:rsidP="00F91D07">
            <w:pPr>
              <w:ind w:right="113"/>
              <w:rPr>
                <w:rFonts w:ascii="Calibri" w:hAnsi="Calibri"/>
              </w:rPr>
            </w:pPr>
            <w:r w:rsidRPr="00FB5389">
              <w:rPr>
                <w:rFonts w:ascii="Calibri" w:hAnsi="Calibri"/>
              </w:rPr>
              <w:t xml:space="preserve">Maritime navigation and radiocommunication equipment and systems – digital interfaces </w:t>
            </w:r>
            <w:r w:rsidRPr="00FB5389">
              <w:rPr>
                <w:rFonts w:asciiTheme="minorHAnsi" w:hAnsiTheme="minorHAnsi" w:cstheme="minorHAnsi"/>
              </w:rPr>
              <w:t>Part 460: Ethernet interconnection – safety and security</w:t>
            </w:r>
          </w:p>
        </w:tc>
      </w:tr>
      <w:tr w:rsidR="00F91D07" w:rsidRPr="00FB5389" w14:paraId="1ACB8892" w14:textId="77777777" w:rsidTr="00305272">
        <w:tc>
          <w:tcPr>
            <w:tcW w:w="1560" w:type="dxa"/>
            <w:vMerge/>
            <w:vAlign w:val="center"/>
          </w:tcPr>
          <w:p w14:paraId="5ED2933B" w14:textId="77777777" w:rsidR="00F91D07" w:rsidRPr="00FB5389" w:rsidRDefault="00F91D07" w:rsidP="00F91D07">
            <w:pPr>
              <w:ind w:right="113"/>
              <w:jc w:val="center"/>
              <w:rPr>
                <w:rFonts w:ascii="Calibri" w:hAnsi="Calibri"/>
              </w:rPr>
            </w:pPr>
          </w:p>
        </w:tc>
        <w:tc>
          <w:tcPr>
            <w:tcW w:w="1984" w:type="dxa"/>
            <w:vAlign w:val="center"/>
          </w:tcPr>
          <w:p w14:paraId="4F67374B" w14:textId="02E8E4E9" w:rsidR="00F91D07" w:rsidRPr="00FB5389" w:rsidRDefault="00F91D07" w:rsidP="00F91D07">
            <w:pPr>
              <w:ind w:right="113"/>
              <w:jc w:val="center"/>
              <w:rPr>
                <w:rFonts w:ascii="Calibri" w:hAnsi="Calibri"/>
              </w:rPr>
            </w:pPr>
            <w:r w:rsidRPr="00FB5389">
              <w:rPr>
                <w:rFonts w:ascii="Calibri" w:hAnsi="Calibri"/>
              </w:rPr>
              <w:t>IEC 63154</w:t>
            </w:r>
          </w:p>
        </w:tc>
        <w:tc>
          <w:tcPr>
            <w:tcW w:w="5635" w:type="dxa"/>
          </w:tcPr>
          <w:p w14:paraId="45C11190" w14:textId="62851AFC" w:rsidR="00F91D07" w:rsidRPr="00FB5389" w:rsidRDefault="00F91D07" w:rsidP="00F91D07">
            <w:pPr>
              <w:ind w:right="113"/>
              <w:rPr>
                <w:rFonts w:ascii="Calibri" w:hAnsi="Calibri"/>
              </w:rPr>
            </w:pPr>
            <w:r w:rsidRPr="00FB5389">
              <w:rPr>
                <w:rFonts w:ascii="Calibri" w:hAnsi="Calibri"/>
              </w:rPr>
              <w:t xml:space="preserve">Maritime navigation and radiocommunication equipment and systems – Cybersecurity – </w:t>
            </w:r>
            <w:r w:rsidRPr="00FB5389">
              <w:rPr>
                <w:rFonts w:asciiTheme="minorHAnsi" w:hAnsiTheme="minorHAnsi" w:cstheme="minorHAnsi"/>
              </w:rPr>
              <w:t xml:space="preserve"> General requirements, methods of testing and required test results</w:t>
            </w:r>
          </w:p>
        </w:tc>
      </w:tr>
    </w:tbl>
    <w:p w14:paraId="1B020E25" w14:textId="77777777" w:rsidR="002F25EC" w:rsidRPr="00FB5389" w:rsidRDefault="002F25EC" w:rsidP="003C5CD3">
      <w:pPr>
        <w:pStyle w:val="BodyText"/>
        <w:rPr>
          <w:rFonts w:ascii="Calibri" w:hAnsi="Calibri"/>
          <w:lang w:eastAsia="ko-KR"/>
        </w:rPr>
      </w:pPr>
    </w:p>
    <w:p w14:paraId="78F56903" w14:textId="7C6C408F" w:rsidR="00D63F99" w:rsidRPr="00FB5389" w:rsidRDefault="00AF7A41" w:rsidP="00215CDB">
      <w:pPr>
        <w:pStyle w:val="Heading3"/>
      </w:pPr>
      <w:r w:rsidRPr="00FB5389">
        <w:t>IEC 62443 series overview</w:t>
      </w:r>
    </w:p>
    <w:p w14:paraId="724B5C01" w14:textId="50157591" w:rsidR="00C22890" w:rsidRPr="00215CDB" w:rsidRDefault="00C22890" w:rsidP="00215CDB">
      <w:pPr>
        <w:pStyle w:val="BodyText"/>
      </w:pPr>
      <w:r w:rsidRPr="00215CDB">
        <w:t>The international industrial security standard IEC 62443 is a security framework defined by the International Electrotechnical Commission (IEC). It covers both organisational and technical aspects of security, without being prescriptive regarding the technical solution. In the set of corresponding documents, security requirements are defined, which target the solution operator and the integrator, but also the product vendor.</w:t>
      </w:r>
    </w:p>
    <w:p w14:paraId="2ED48777" w14:textId="2204CFD5" w:rsidR="009129F6" w:rsidRPr="00215CDB" w:rsidRDefault="005501AA" w:rsidP="00215CDB">
      <w:pPr>
        <w:pStyle w:val="BodyText"/>
      </w:pPr>
      <w:r w:rsidRPr="00215CDB">
        <w:t>The primary goal of the IEC 62443 series is to provide a flexible framework that facilitates addressing cur</w:t>
      </w:r>
      <w:r w:rsidR="00F74D41" w:rsidRPr="00215CDB">
        <w:t xml:space="preserve">rent and future vulnerabilities in </w:t>
      </w:r>
      <w:r w:rsidRPr="00215CDB">
        <w:t>IACS</w:t>
      </w:r>
      <w:r w:rsidR="002D05DF" w:rsidRPr="00215CDB">
        <w:t xml:space="preserve">(industrial automation and control system) </w:t>
      </w:r>
      <w:r w:rsidRPr="00215CDB">
        <w:t>and applying necessary mitigations in a systematic, defensible manner. It is important to understand that the intention of the IEC 62443 series is to build extensions to enterprise security that adapt the requirements for business IT systems and combines them with the unique requirements for strong integrity and availability needed by IACS</w:t>
      </w:r>
      <w:r w:rsidR="009129F6" w:rsidRPr="00215CDB">
        <w:t xml:space="preserve">. </w:t>
      </w:r>
    </w:p>
    <w:p w14:paraId="295D4848" w14:textId="27E6B5F8" w:rsidR="009129F6" w:rsidRPr="00FB5389" w:rsidRDefault="009129F6" w:rsidP="009129F6">
      <w:pPr>
        <w:pStyle w:val="BodyText"/>
        <w:rPr>
          <w:rFonts w:ascii="Calibri" w:hAnsi="Calibri"/>
          <w:lang w:eastAsia="ko-KR"/>
        </w:rPr>
      </w:pPr>
      <w:r w:rsidRPr="00AF3651">
        <w:rPr>
          <w:noProof/>
          <w:lang w:val="en-US" w:eastAsia="ko-KR"/>
        </w:rPr>
        <w:lastRenderedPageBreak/>
        <w:drawing>
          <wp:inline distT="0" distB="0" distL="0" distR="0" wp14:anchorId="58DFA011" wp14:editId="77825545">
            <wp:extent cx="6120130" cy="3787775"/>
            <wp:effectExtent l="0" t="0" r="0" b="3175"/>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120130" cy="3787775"/>
                    </a:xfrm>
                    <a:prstGeom prst="rect">
                      <a:avLst/>
                    </a:prstGeom>
                  </pic:spPr>
                </pic:pic>
              </a:graphicData>
            </a:graphic>
          </wp:inline>
        </w:drawing>
      </w:r>
    </w:p>
    <w:p w14:paraId="364854B0" w14:textId="455A03D7" w:rsidR="009129F6" w:rsidRDefault="009129F6" w:rsidP="009129F6">
      <w:pPr>
        <w:pStyle w:val="BodyText"/>
        <w:jc w:val="center"/>
        <w:rPr>
          <w:rFonts w:cs="Arial"/>
          <w:i/>
          <w:szCs w:val="20"/>
        </w:rPr>
      </w:pPr>
      <w:r w:rsidRPr="00376399">
        <w:rPr>
          <w:rFonts w:cs="Arial"/>
          <w:i/>
          <w:szCs w:val="20"/>
        </w:rPr>
        <w:t xml:space="preserve">Figure </w:t>
      </w:r>
      <w:r w:rsidR="00376399" w:rsidRPr="00376399">
        <w:rPr>
          <w:rFonts w:cs="Arial"/>
          <w:i/>
          <w:szCs w:val="20"/>
        </w:rPr>
        <w:t>1</w:t>
      </w:r>
      <w:r w:rsidR="00376399">
        <w:rPr>
          <w:rFonts w:cs="Arial"/>
          <w:i/>
          <w:szCs w:val="20"/>
        </w:rPr>
        <w:t xml:space="preserve">  </w:t>
      </w:r>
      <w:r w:rsidRPr="00376399">
        <w:rPr>
          <w:rFonts w:cs="Arial"/>
          <w:i/>
          <w:szCs w:val="20"/>
        </w:rPr>
        <w:t xml:space="preserve"> IEC 62443 series overview</w:t>
      </w:r>
    </w:p>
    <w:p w14:paraId="7888CD97" w14:textId="77777777" w:rsidR="00376399" w:rsidRPr="00376399" w:rsidRDefault="00376399" w:rsidP="009129F6">
      <w:pPr>
        <w:pStyle w:val="BodyText"/>
        <w:jc w:val="center"/>
        <w:rPr>
          <w:rFonts w:cs="Arial"/>
          <w:i/>
          <w:szCs w:val="20"/>
        </w:rPr>
      </w:pPr>
    </w:p>
    <w:p w14:paraId="3A9CB876" w14:textId="5FF85C9B" w:rsidR="009129F6" w:rsidRPr="00FB5389" w:rsidRDefault="009129F6" w:rsidP="0066080C">
      <w:pPr>
        <w:pStyle w:val="Heading4"/>
      </w:pPr>
      <w:r w:rsidRPr="00FB5389">
        <w:t>IEC 62443 3-3 : system security requirements and security level</w:t>
      </w:r>
    </w:p>
    <w:p w14:paraId="4274E48B" w14:textId="68A352D6" w:rsidR="009129F6" w:rsidRDefault="009129F6" w:rsidP="00215CDB">
      <w:pPr>
        <w:pStyle w:val="BodyText"/>
      </w:pPr>
      <w:r w:rsidRPr="00215CDB">
        <w:t>This standard expands the seven foundational requirements (FRs) defined in IEC 62443 1-1 into a series of system requirements (SRs). Each SR has a baseline requirement and more requirement enhancements (REs) to strengthen security. All seven FRs have a defined set of four SLs.</w:t>
      </w:r>
      <w:r w:rsidR="00786973" w:rsidRPr="00215CDB" w:rsidDel="00786973">
        <w:t xml:space="preserve"> </w:t>
      </w:r>
    </w:p>
    <w:p w14:paraId="5CADD892" w14:textId="77777777" w:rsidR="00215CDB" w:rsidRPr="00215CDB" w:rsidRDefault="00215CDB" w:rsidP="00215CDB">
      <w:pPr>
        <w:pStyle w:val="BodyText"/>
      </w:pPr>
    </w:p>
    <w:p w14:paraId="34A4EEDB" w14:textId="6142A360" w:rsidR="00ED5A21" w:rsidRPr="00FB5389" w:rsidRDefault="00ED5A21" w:rsidP="00376399">
      <w:pPr>
        <w:pStyle w:val="Table"/>
        <w:rPr>
          <w:lang w:eastAsia="ko-KR"/>
        </w:rPr>
      </w:pPr>
      <w:r w:rsidRPr="00FB5389">
        <w:rPr>
          <w:lang w:eastAsia="ko-KR"/>
        </w:rPr>
        <w:t>Foundational Requirements (FRs) and Purpose</w:t>
      </w:r>
    </w:p>
    <w:tbl>
      <w:tblPr>
        <w:tblStyle w:val="TableGrid"/>
        <w:tblW w:w="0" w:type="auto"/>
        <w:tblLook w:val="04A0" w:firstRow="1" w:lastRow="0" w:firstColumn="1" w:lastColumn="0" w:noHBand="0" w:noVBand="1"/>
      </w:tblPr>
      <w:tblGrid>
        <w:gridCol w:w="2263"/>
        <w:gridCol w:w="7230"/>
      </w:tblGrid>
      <w:tr w:rsidR="008133AC" w:rsidRPr="00FB5389" w14:paraId="700F9133" w14:textId="77777777" w:rsidTr="00F32E41">
        <w:tc>
          <w:tcPr>
            <w:tcW w:w="2263" w:type="dxa"/>
            <w:shd w:val="clear" w:color="auto" w:fill="D9D9D9" w:themeFill="background1" w:themeFillShade="D9"/>
          </w:tcPr>
          <w:p w14:paraId="531553FD" w14:textId="77777777" w:rsidR="008133AC" w:rsidRPr="00FB5389" w:rsidRDefault="008133AC" w:rsidP="00BE2D77">
            <w:pPr>
              <w:ind w:left="113" w:right="113"/>
              <w:jc w:val="center"/>
              <w:rPr>
                <w:rFonts w:asciiTheme="minorHAnsi" w:hAnsiTheme="minorHAnsi" w:cstheme="minorHAnsi"/>
                <w:b/>
              </w:rPr>
            </w:pPr>
            <w:r w:rsidRPr="00FB5389">
              <w:rPr>
                <w:rFonts w:asciiTheme="minorHAnsi" w:hAnsiTheme="minorHAnsi" w:cstheme="minorHAnsi"/>
                <w:b/>
              </w:rPr>
              <w:t>FR(Foundational Requirement)</w:t>
            </w:r>
          </w:p>
        </w:tc>
        <w:tc>
          <w:tcPr>
            <w:tcW w:w="7230" w:type="dxa"/>
            <w:shd w:val="clear" w:color="auto" w:fill="D9D9D9" w:themeFill="background1" w:themeFillShade="D9"/>
            <w:vAlign w:val="center"/>
          </w:tcPr>
          <w:p w14:paraId="7444020D" w14:textId="77777777" w:rsidR="008133AC" w:rsidRPr="00FB5389" w:rsidRDefault="008133AC" w:rsidP="00FA2D79">
            <w:pPr>
              <w:ind w:left="113" w:right="113"/>
              <w:jc w:val="center"/>
              <w:rPr>
                <w:rFonts w:asciiTheme="minorHAnsi" w:hAnsiTheme="minorHAnsi" w:cstheme="minorHAnsi"/>
                <w:b/>
              </w:rPr>
            </w:pPr>
            <w:r w:rsidRPr="00FB5389">
              <w:rPr>
                <w:rFonts w:asciiTheme="minorHAnsi" w:hAnsiTheme="minorHAnsi" w:cstheme="minorHAnsi"/>
                <w:b/>
              </w:rPr>
              <w:t>Purpose</w:t>
            </w:r>
          </w:p>
        </w:tc>
      </w:tr>
      <w:tr w:rsidR="008133AC" w:rsidRPr="00FB5389" w14:paraId="12E922F8" w14:textId="77777777" w:rsidTr="00F32E41">
        <w:tc>
          <w:tcPr>
            <w:tcW w:w="2263" w:type="dxa"/>
            <w:vAlign w:val="center"/>
          </w:tcPr>
          <w:p w14:paraId="204241B2" w14:textId="568176DF" w:rsidR="008133AC" w:rsidRPr="00FB5389" w:rsidRDefault="008133AC" w:rsidP="00F32E41">
            <w:pPr>
              <w:ind w:right="113"/>
              <w:rPr>
                <w:rFonts w:asciiTheme="minorHAnsi" w:hAnsiTheme="minorHAnsi" w:cstheme="minorHAnsi"/>
              </w:rPr>
            </w:pPr>
            <w:r w:rsidRPr="00FB5389">
              <w:rPr>
                <w:rFonts w:asciiTheme="minorHAnsi" w:hAnsiTheme="minorHAnsi" w:cstheme="minorHAnsi"/>
              </w:rPr>
              <w:t>FR1</w:t>
            </w:r>
            <w:r w:rsidR="003E5B88" w:rsidRPr="00FB5389">
              <w:rPr>
                <w:rFonts w:asciiTheme="minorHAnsi" w:hAnsiTheme="minorHAnsi" w:cstheme="minorHAnsi"/>
              </w:rPr>
              <w:t>.</w:t>
            </w:r>
            <w:r w:rsidR="00663FAA">
              <w:rPr>
                <w:rFonts w:asciiTheme="minorHAnsi" w:hAnsiTheme="minorHAnsi" w:cstheme="minorHAnsi"/>
              </w:rPr>
              <w:t xml:space="preserve"> </w:t>
            </w:r>
            <w:r w:rsidR="003E5B88" w:rsidRPr="00FB5389">
              <w:rPr>
                <w:rFonts w:asciiTheme="minorHAnsi" w:hAnsiTheme="minorHAnsi" w:cstheme="minorHAnsi"/>
              </w:rPr>
              <w:t xml:space="preserve">Identification </w:t>
            </w:r>
            <w:r w:rsidR="00F32E41" w:rsidRPr="00FB5389">
              <w:rPr>
                <w:rFonts w:asciiTheme="minorHAnsi" w:hAnsiTheme="minorHAnsi" w:cstheme="minorHAnsi"/>
              </w:rPr>
              <w:t xml:space="preserve">and </w:t>
            </w:r>
            <w:r w:rsidRPr="00FB5389">
              <w:rPr>
                <w:rFonts w:asciiTheme="minorHAnsi" w:hAnsiTheme="minorHAnsi" w:cstheme="minorHAnsi"/>
              </w:rPr>
              <w:t>authentication control (IAC)</w:t>
            </w:r>
          </w:p>
        </w:tc>
        <w:tc>
          <w:tcPr>
            <w:tcW w:w="7230" w:type="dxa"/>
          </w:tcPr>
          <w:p w14:paraId="28DF205C" w14:textId="77777777" w:rsidR="008133AC" w:rsidRPr="00FB5389" w:rsidRDefault="008133AC" w:rsidP="0037668B">
            <w:pPr>
              <w:ind w:right="113"/>
              <w:rPr>
                <w:rFonts w:asciiTheme="minorHAnsi" w:hAnsiTheme="minorHAnsi" w:cstheme="minorHAnsi"/>
              </w:rPr>
            </w:pPr>
            <w:r w:rsidRPr="00FB5389">
              <w:rPr>
                <w:rFonts w:asciiTheme="minorHAnsi" w:hAnsiTheme="minorHAnsi" w:cstheme="minorHAnsi"/>
              </w:rPr>
              <w:t>Identify and authenticate all users (humans, software processes and devices), prior to allowing them access to the system or assets.</w:t>
            </w:r>
          </w:p>
        </w:tc>
      </w:tr>
      <w:tr w:rsidR="008133AC" w:rsidRPr="00FB5389" w14:paraId="7805DC83" w14:textId="77777777" w:rsidTr="00F32E41">
        <w:trPr>
          <w:trHeight w:val="85"/>
        </w:trPr>
        <w:tc>
          <w:tcPr>
            <w:tcW w:w="2263" w:type="dxa"/>
            <w:vAlign w:val="center"/>
          </w:tcPr>
          <w:p w14:paraId="14EF4AC1" w14:textId="15A2710A" w:rsidR="008133AC" w:rsidRPr="00FB5389" w:rsidRDefault="008133AC" w:rsidP="00F32E41">
            <w:pPr>
              <w:ind w:right="113"/>
              <w:rPr>
                <w:rFonts w:asciiTheme="minorHAnsi" w:hAnsiTheme="minorHAnsi" w:cstheme="minorHAnsi"/>
              </w:rPr>
            </w:pPr>
            <w:r w:rsidRPr="00FB5389">
              <w:rPr>
                <w:rFonts w:asciiTheme="minorHAnsi" w:hAnsiTheme="minorHAnsi" w:cstheme="minorHAnsi"/>
              </w:rPr>
              <w:t>FR2. Use</w:t>
            </w:r>
            <w:r w:rsidR="00397961">
              <w:rPr>
                <w:rFonts w:asciiTheme="minorHAnsi" w:hAnsiTheme="minorHAnsi" w:cstheme="minorHAnsi"/>
              </w:rPr>
              <w:t>r</w:t>
            </w:r>
            <w:r w:rsidRPr="00FB5389">
              <w:rPr>
                <w:rFonts w:asciiTheme="minorHAnsi" w:hAnsiTheme="minorHAnsi" w:cstheme="minorHAnsi"/>
              </w:rPr>
              <w:t xml:space="preserve"> Control (UC)</w:t>
            </w:r>
          </w:p>
        </w:tc>
        <w:tc>
          <w:tcPr>
            <w:tcW w:w="7230" w:type="dxa"/>
          </w:tcPr>
          <w:p w14:paraId="3B138C9B" w14:textId="77777777" w:rsidR="008133AC" w:rsidRPr="00FB5389" w:rsidRDefault="008133AC" w:rsidP="0037668B">
            <w:pPr>
              <w:ind w:right="113"/>
              <w:rPr>
                <w:rFonts w:asciiTheme="minorHAnsi" w:hAnsiTheme="minorHAnsi" w:cstheme="minorHAnsi"/>
              </w:rPr>
            </w:pPr>
            <w:r w:rsidRPr="00FB5389">
              <w:rPr>
                <w:rFonts w:asciiTheme="minorHAnsi" w:hAnsiTheme="minorHAnsi" w:cstheme="minorHAnsi"/>
              </w:rPr>
              <w:t xml:space="preserve">Enforce the assigned privileges of an authenticated user (human, software process or device) to perform the requested action on the component and monitor the use of these privileges. </w:t>
            </w:r>
          </w:p>
        </w:tc>
      </w:tr>
      <w:tr w:rsidR="008133AC" w:rsidRPr="00FB5389" w14:paraId="29208738" w14:textId="77777777" w:rsidTr="00F32E41">
        <w:tc>
          <w:tcPr>
            <w:tcW w:w="2263" w:type="dxa"/>
            <w:vAlign w:val="center"/>
          </w:tcPr>
          <w:p w14:paraId="13E9955D" w14:textId="77777777" w:rsidR="008133AC" w:rsidRPr="00FB5389" w:rsidRDefault="008133AC" w:rsidP="00F32E41">
            <w:pPr>
              <w:ind w:right="113"/>
              <w:rPr>
                <w:rFonts w:asciiTheme="minorHAnsi" w:hAnsiTheme="minorHAnsi" w:cstheme="minorHAnsi"/>
              </w:rPr>
            </w:pPr>
            <w:r w:rsidRPr="00FB5389">
              <w:rPr>
                <w:rFonts w:asciiTheme="minorHAnsi" w:hAnsiTheme="minorHAnsi" w:cstheme="minorHAnsi"/>
              </w:rPr>
              <w:t>FR3. System Integrity (SI)</w:t>
            </w:r>
          </w:p>
        </w:tc>
        <w:tc>
          <w:tcPr>
            <w:tcW w:w="7230" w:type="dxa"/>
          </w:tcPr>
          <w:p w14:paraId="0313C95C" w14:textId="77777777" w:rsidR="008133AC" w:rsidRPr="00FB5389" w:rsidRDefault="008133AC" w:rsidP="0037668B">
            <w:pPr>
              <w:ind w:right="113"/>
              <w:rPr>
                <w:rFonts w:asciiTheme="minorHAnsi" w:hAnsiTheme="minorHAnsi" w:cstheme="minorHAnsi"/>
              </w:rPr>
            </w:pPr>
            <w:r w:rsidRPr="00FB5389">
              <w:rPr>
                <w:rFonts w:asciiTheme="minorHAnsi" w:hAnsiTheme="minorHAnsi" w:cstheme="minorHAnsi"/>
              </w:rPr>
              <w:t xml:space="preserve">Ensure the integrity of the component to protect against unauthorized manipulation or modification. </w:t>
            </w:r>
          </w:p>
        </w:tc>
      </w:tr>
      <w:tr w:rsidR="008133AC" w:rsidRPr="00FB5389" w14:paraId="4F7A2BC9" w14:textId="77777777" w:rsidTr="00F32E41">
        <w:tc>
          <w:tcPr>
            <w:tcW w:w="2263" w:type="dxa"/>
            <w:vAlign w:val="center"/>
          </w:tcPr>
          <w:p w14:paraId="5FF03D0C" w14:textId="77777777" w:rsidR="008133AC" w:rsidRPr="00FB5389" w:rsidRDefault="008133AC" w:rsidP="00F32E41">
            <w:pPr>
              <w:ind w:right="113"/>
              <w:rPr>
                <w:rFonts w:asciiTheme="minorHAnsi" w:hAnsiTheme="minorHAnsi" w:cstheme="minorHAnsi"/>
              </w:rPr>
            </w:pPr>
            <w:r w:rsidRPr="00FB5389">
              <w:rPr>
                <w:rFonts w:asciiTheme="minorHAnsi" w:hAnsiTheme="minorHAnsi" w:cstheme="minorHAnsi"/>
              </w:rPr>
              <w:t>FR4. Data confidentiality (DC)</w:t>
            </w:r>
          </w:p>
        </w:tc>
        <w:tc>
          <w:tcPr>
            <w:tcW w:w="7230" w:type="dxa"/>
          </w:tcPr>
          <w:p w14:paraId="1E62CDB4" w14:textId="77777777" w:rsidR="008133AC" w:rsidRPr="00FB5389" w:rsidRDefault="008133AC" w:rsidP="0037668B">
            <w:pPr>
              <w:ind w:right="113"/>
              <w:rPr>
                <w:rFonts w:asciiTheme="minorHAnsi" w:hAnsiTheme="minorHAnsi" w:cstheme="minorHAnsi"/>
              </w:rPr>
            </w:pPr>
            <w:r w:rsidRPr="00FB5389">
              <w:rPr>
                <w:rFonts w:asciiTheme="minorHAnsi" w:hAnsiTheme="minorHAnsi" w:cstheme="minorHAnsi"/>
              </w:rPr>
              <w:t>Ensure the confidentiality of information on communication channels and in data stored in repositories to protect against unauthorized disclosure.</w:t>
            </w:r>
          </w:p>
        </w:tc>
      </w:tr>
      <w:tr w:rsidR="008133AC" w:rsidRPr="00FB5389" w14:paraId="73AC28F4" w14:textId="77777777" w:rsidTr="00F32E41">
        <w:tc>
          <w:tcPr>
            <w:tcW w:w="2263" w:type="dxa"/>
            <w:vAlign w:val="center"/>
          </w:tcPr>
          <w:p w14:paraId="1CEE9D1B" w14:textId="77777777" w:rsidR="008133AC" w:rsidRPr="00FB5389" w:rsidRDefault="008133AC" w:rsidP="00F32E41">
            <w:pPr>
              <w:ind w:right="113"/>
              <w:rPr>
                <w:rFonts w:asciiTheme="minorHAnsi" w:hAnsiTheme="minorHAnsi" w:cstheme="minorHAnsi"/>
              </w:rPr>
            </w:pPr>
            <w:r w:rsidRPr="00FB5389">
              <w:rPr>
                <w:rFonts w:asciiTheme="minorHAnsi" w:hAnsiTheme="minorHAnsi" w:cstheme="minorHAnsi"/>
              </w:rPr>
              <w:t>FR5. Restricted data flow (RDF)</w:t>
            </w:r>
          </w:p>
        </w:tc>
        <w:tc>
          <w:tcPr>
            <w:tcW w:w="7230" w:type="dxa"/>
          </w:tcPr>
          <w:p w14:paraId="090DDB8B" w14:textId="77777777" w:rsidR="008133AC" w:rsidRPr="00FB5389" w:rsidRDefault="008133AC" w:rsidP="0037668B">
            <w:pPr>
              <w:ind w:right="113"/>
              <w:rPr>
                <w:rFonts w:asciiTheme="minorHAnsi" w:hAnsiTheme="minorHAnsi" w:cstheme="minorHAnsi"/>
              </w:rPr>
            </w:pPr>
            <w:r w:rsidRPr="00FB5389">
              <w:rPr>
                <w:rFonts w:asciiTheme="minorHAnsi" w:hAnsiTheme="minorHAnsi" w:cstheme="minorHAnsi"/>
              </w:rPr>
              <w:t xml:space="preserve">Segment the control system via zones and conduits to limit the unnecessary flow of data. </w:t>
            </w:r>
          </w:p>
        </w:tc>
      </w:tr>
      <w:tr w:rsidR="008133AC" w:rsidRPr="00FB5389" w14:paraId="1407FB54" w14:textId="77777777" w:rsidTr="00F32E41">
        <w:tc>
          <w:tcPr>
            <w:tcW w:w="2263" w:type="dxa"/>
            <w:vAlign w:val="center"/>
          </w:tcPr>
          <w:p w14:paraId="17B2B14A" w14:textId="330BDEE4" w:rsidR="008133AC" w:rsidRPr="00FB5389" w:rsidRDefault="008133AC" w:rsidP="00F32E41">
            <w:pPr>
              <w:ind w:right="113"/>
              <w:rPr>
                <w:rFonts w:asciiTheme="minorHAnsi" w:hAnsiTheme="minorHAnsi" w:cstheme="minorHAnsi"/>
              </w:rPr>
            </w:pPr>
            <w:r w:rsidRPr="00FB5389">
              <w:rPr>
                <w:rFonts w:asciiTheme="minorHAnsi" w:hAnsiTheme="minorHAnsi" w:cstheme="minorHAnsi"/>
              </w:rPr>
              <w:t>FR6. Timely response to events(TRE)</w:t>
            </w:r>
          </w:p>
        </w:tc>
        <w:tc>
          <w:tcPr>
            <w:tcW w:w="7230" w:type="dxa"/>
          </w:tcPr>
          <w:p w14:paraId="3D4826DF" w14:textId="77777777" w:rsidR="008133AC" w:rsidRPr="00FB5389" w:rsidRDefault="008133AC" w:rsidP="0037668B">
            <w:pPr>
              <w:ind w:right="113"/>
              <w:rPr>
                <w:rFonts w:asciiTheme="minorHAnsi" w:hAnsiTheme="minorHAnsi" w:cstheme="minorHAnsi"/>
              </w:rPr>
            </w:pPr>
            <w:r w:rsidRPr="00FB5389">
              <w:rPr>
                <w:rFonts w:asciiTheme="minorHAnsi" w:hAnsiTheme="minorHAnsi" w:cstheme="minorHAnsi"/>
              </w:rPr>
              <w:t xml:space="preserve">Respond to security violations by notifying the proper authorities, reporting needed evidence of the violation and taking timely corrective action when incidents are discovered. </w:t>
            </w:r>
          </w:p>
        </w:tc>
      </w:tr>
      <w:tr w:rsidR="008133AC" w:rsidRPr="00FB5389" w14:paraId="3F238A31" w14:textId="77777777" w:rsidTr="00F32E41">
        <w:tc>
          <w:tcPr>
            <w:tcW w:w="2263" w:type="dxa"/>
            <w:vAlign w:val="center"/>
          </w:tcPr>
          <w:p w14:paraId="11416F7B" w14:textId="64A2BBE5" w:rsidR="00F32E41" w:rsidRPr="00FB5389" w:rsidRDefault="008133AC" w:rsidP="00F32E41">
            <w:pPr>
              <w:ind w:right="113"/>
              <w:rPr>
                <w:rFonts w:asciiTheme="minorHAnsi" w:hAnsiTheme="minorHAnsi" w:cstheme="minorHAnsi"/>
              </w:rPr>
            </w:pPr>
            <w:r w:rsidRPr="00FB5389">
              <w:rPr>
                <w:rFonts w:asciiTheme="minorHAnsi" w:hAnsiTheme="minorHAnsi" w:cstheme="minorHAnsi"/>
              </w:rPr>
              <w:t>FR7. Resource availability (RA)</w:t>
            </w:r>
          </w:p>
        </w:tc>
        <w:tc>
          <w:tcPr>
            <w:tcW w:w="7230" w:type="dxa"/>
          </w:tcPr>
          <w:p w14:paraId="165E6A5F" w14:textId="77777777" w:rsidR="008133AC" w:rsidRPr="00FB5389" w:rsidRDefault="008133AC" w:rsidP="0037668B">
            <w:pPr>
              <w:ind w:right="113"/>
              <w:rPr>
                <w:rFonts w:asciiTheme="minorHAnsi" w:hAnsiTheme="minorHAnsi" w:cstheme="minorHAnsi"/>
              </w:rPr>
            </w:pPr>
            <w:r w:rsidRPr="00FB5389">
              <w:rPr>
                <w:rFonts w:asciiTheme="minorHAnsi" w:hAnsiTheme="minorHAnsi" w:cstheme="minorHAnsi"/>
              </w:rPr>
              <w:t xml:space="preserve">Ensure the availability of components against the degradation or denial of essential services. </w:t>
            </w:r>
          </w:p>
        </w:tc>
      </w:tr>
    </w:tbl>
    <w:p w14:paraId="5283B9A3" w14:textId="77777777" w:rsidR="00BB5C08" w:rsidRPr="00FB5389" w:rsidRDefault="00BB5C08" w:rsidP="00BB5C08">
      <w:pPr>
        <w:pStyle w:val="BodyText"/>
        <w:spacing w:line="242" w:lineRule="auto"/>
        <w:ind w:right="998"/>
        <w:rPr>
          <w:rFonts w:ascii="Calibri" w:hAnsi="Calibri"/>
        </w:rPr>
      </w:pPr>
    </w:p>
    <w:p w14:paraId="1A16CB96" w14:textId="79928497" w:rsidR="00750171" w:rsidRPr="00FB5389" w:rsidRDefault="00CB2DCF" w:rsidP="00376399">
      <w:pPr>
        <w:pStyle w:val="Table"/>
        <w:rPr>
          <w:lang w:eastAsia="ko-KR"/>
        </w:rPr>
      </w:pPr>
      <w:r w:rsidRPr="00FB5389">
        <w:rPr>
          <w:lang w:eastAsia="ko-KR"/>
        </w:rPr>
        <w:lastRenderedPageBreak/>
        <w:t>Security</w:t>
      </w:r>
      <w:r w:rsidR="00750171" w:rsidRPr="00FB5389">
        <w:rPr>
          <w:lang w:eastAsia="ko-KR"/>
        </w:rPr>
        <w:t xml:space="preserve"> Level</w:t>
      </w:r>
      <w:r w:rsidRPr="00FB5389">
        <w:rPr>
          <w:lang w:eastAsia="ko-KR"/>
        </w:rPr>
        <w:t>s</w:t>
      </w:r>
      <w:r w:rsidR="00DF03FF" w:rsidRPr="00FB5389">
        <w:rPr>
          <w:lang w:eastAsia="ko-KR"/>
        </w:rPr>
        <w:t xml:space="preserve"> </w:t>
      </w:r>
      <w:r w:rsidR="00750171" w:rsidRPr="00FB5389">
        <w:rPr>
          <w:lang w:eastAsia="ko-KR"/>
        </w:rPr>
        <w:t>(SL</w:t>
      </w:r>
      <w:r w:rsidRPr="00FB5389">
        <w:rPr>
          <w:lang w:eastAsia="ko-KR"/>
        </w:rPr>
        <w:t>s</w:t>
      </w:r>
      <w:r w:rsidR="00750171" w:rsidRPr="00FB5389">
        <w:rPr>
          <w:lang w:eastAsia="ko-KR"/>
        </w:rPr>
        <w:t xml:space="preserve">) </w:t>
      </w:r>
      <w:r w:rsidR="00B3475A" w:rsidRPr="00FB5389">
        <w:rPr>
          <w:lang w:eastAsia="ko-KR"/>
        </w:rPr>
        <w:t>definition</w:t>
      </w:r>
    </w:p>
    <w:tbl>
      <w:tblPr>
        <w:tblStyle w:val="TableGrid"/>
        <w:tblW w:w="0" w:type="auto"/>
        <w:tblLook w:val="04A0" w:firstRow="1" w:lastRow="0" w:firstColumn="1" w:lastColumn="0" w:noHBand="0" w:noVBand="1"/>
      </w:tblPr>
      <w:tblGrid>
        <w:gridCol w:w="1838"/>
        <w:gridCol w:w="7655"/>
      </w:tblGrid>
      <w:tr w:rsidR="00E85442" w:rsidRPr="00FB5389" w14:paraId="220A2A81" w14:textId="77777777" w:rsidTr="00FA2D79">
        <w:tc>
          <w:tcPr>
            <w:tcW w:w="1838" w:type="dxa"/>
            <w:shd w:val="clear" w:color="auto" w:fill="D9D9D9" w:themeFill="background1" w:themeFillShade="D9"/>
          </w:tcPr>
          <w:p w14:paraId="4D48D81E" w14:textId="1D4E3D4D" w:rsidR="00E85442" w:rsidRPr="00215CDB" w:rsidRDefault="00E85442" w:rsidP="00215CDB">
            <w:pPr>
              <w:pStyle w:val="TableParagraph"/>
              <w:jc w:val="center"/>
            </w:pPr>
            <w:r w:rsidRPr="00215CDB">
              <w:t>Security Level(SL)</w:t>
            </w:r>
          </w:p>
        </w:tc>
        <w:tc>
          <w:tcPr>
            <w:tcW w:w="7655" w:type="dxa"/>
            <w:shd w:val="clear" w:color="auto" w:fill="D9D9D9" w:themeFill="background1" w:themeFillShade="D9"/>
            <w:vAlign w:val="center"/>
          </w:tcPr>
          <w:p w14:paraId="7E97D66E" w14:textId="77777777" w:rsidR="00E85442" w:rsidRPr="00215CDB" w:rsidRDefault="00E85442" w:rsidP="00215CDB">
            <w:pPr>
              <w:pStyle w:val="TableParagraph"/>
              <w:jc w:val="center"/>
            </w:pPr>
            <w:r w:rsidRPr="00215CDB">
              <w:t>Purpose</w:t>
            </w:r>
          </w:p>
        </w:tc>
      </w:tr>
      <w:tr w:rsidR="00E85442" w:rsidRPr="00FB5389" w14:paraId="11AE87FA" w14:textId="77777777" w:rsidTr="00F32E41">
        <w:tc>
          <w:tcPr>
            <w:tcW w:w="1838" w:type="dxa"/>
            <w:vAlign w:val="center"/>
          </w:tcPr>
          <w:p w14:paraId="7B0D6A1B" w14:textId="2412ED31" w:rsidR="00E85442" w:rsidRPr="00215CDB" w:rsidRDefault="00E85442" w:rsidP="00215CDB">
            <w:pPr>
              <w:pStyle w:val="TableParagraph"/>
              <w:jc w:val="center"/>
            </w:pPr>
            <w:r w:rsidRPr="00215CDB">
              <w:t>SL 1</w:t>
            </w:r>
          </w:p>
        </w:tc>
        <w:tc>
          <w:tcPr>
            <w:tcW w:w="7655" w:type="dxa"/>
          </w:tcPr>
          <w:p w14:paraId="4CAC8671" w14:textId="0DCA3C55" w:rsidR="00E85442" w:rsidRPr="00215CDB" w:rsidRDefault="00E85442" w:rsidP="00215CDB">
            <w:pPr>
              <w:pStyle w:val="TableParagraph"/>
            </w:pPr>
            <w:r w:rsidRPr="00215CDB">
              <w:t>Prevent the unauthorized disclosure of information via eavesdropping or casual exposure</w:t>
            </w:r>
          </w:p>
        </w:tc>
      </w:tr>
      <w:tr w:rsidR="00E85442" w:rsidRPr="00FB5389" w14:paraId="195B1C5D" w14:textId="77777777" w:rsidTr="00F32E41">
        <w:trPr>
          <w:trHeight w:val="85"/>
        </w:trPr>
        <w:tc>
          <w:tcPr>
            <w:tcW w:w="1838" w:type="dxa"/>
            <w:vAlign w:val="center"/>
          </w:tcPr>
          <w:p w14:paraId="6FA33D03" w14:textId="04ED625F" w:rsidR="00E85442" w:rsidRPr="00215CDB" w:rsidRDefault="00E85442" w:rsidP="00215CDB">
            <w:pPr>
              <w:pStyle w:val="TableParagraph"/>
              <w:jc w:val="center"/>
            </w:pPr>
            <w:r w:rsidRPr="00215CDB">
              <w:t>SL 2</w:t>
            </w:r>
          </w:p>
        </w:tc>
        <w:tc>
          <w:tcPr>
            <w:tcW w:w="7655" w:type="dxa"/>
          </w:tcPr>
          <w:p w14:paraId="646888F5" w14:textId="272FB96A" w:rsidR="00E85442" w:rsidRPr="00215CDB" w:rsidRDefault="00E85442" w:rsidP="00215CDB">
            <w:pPr>
              <w:pStyle w:val="TableParagraph"/>
            </w:pPr>
            <w:r w:rsidRPr="00215CDB">
              <w:t>Prevent the unauthorized disclosure of information to an entity actively searching for it using simple means with low resources, generic skills and low motivation.</w:t>
            </w:r>
          </w:p>
        </w:tc>
      </w:tr>
      <w:tr w:rsidR="00E85442" w:rsidRPr="00FB5389" w14:paraId="3CB157EE" w14:textId="77777777" w:rsidTr="00F32E41">
        <w:tc>
          <w:tcPr>
            <w:tcW w:w="1838" w:type="dxa"/>
            <w:vAlign w:val="center"/>
          </w:tcPr>
          <w:p w14:paraId="575BCAD7" w14:textId="2A00AE44" w:rsidR="00E85442" w:rsidRPr="00215CDB" w:rsidRDefault="00E85442" w:rsidP="00215CDB">
            <w:pPr>
              <w:pStyle w:val="TableParagraph"/>
              <w:jc w:val="center"/>
            </w:pPr>
            <w:r w:rsidRPr="00215CDB">
              <w:t>SL 3</w:t>
            </w:r>
          </w:p>
        </w:tc>
        <w:tc>
          <w:tcPr>
            <w:tcW w:w="7655" w:type="dxa"/>
          </w:tcPr>
          <w:p w14:paraId="778176A4" w14:textId="3B91A245" w:rsidR="00E85442" w:rsidRPr="00215CDB" w:rsidRDefault="00E85442" w:rsidP="00215CDB">
            <w:pPr>
              <w:pStyle w:val="TableParagraph"/>
            </w:pPr>
            <w:r w:rsidRPr="00215CDB">
              <w:t>Prevent the unauthorized disclosure of information to an entity actively searching for it using sophisticated means with moderate resources, IACS specific skills and moderate motivation.</w:t>
            </w:r>
          </w:p>
        </w:tc>
      </w:tr>
      <w:tr w:rsidR="00E85442" w:rsidRPr="00FB5389" w14:paraId="3915727C" w14:textId="77777777" w:rsidTr="00F32E41">
        <w:tc>
          <w:tcPr>
            <w:tcW w:w="1838" w:type="dxa"/>
            <w:vAlign w:val="center"/>
          </w:tcPr>
          <w:p w14:paraId="7A872418" w14:textId="7612B8E8" w:rsidR="00E85442" w:rsidRPr="00215CDB" w:rsidRDefault="00E85442" w:rsidP="00215CDB">
            <w:pPr>
              <w:pStyle w:val="TableParagraph"/>
              <w:jc w:val="center"/>
            </w:pPr>
            <w:r w:rsidRPr="00215CDB">
              <w:t>SL 4</w:t>
            </w:r>
          </w:p>
        </w:tc>
        <w:tc>
          <w:tcPr>
            <w:tcW w:w="7655" w:type="dxa"/>
          </w:tcPr>
          <w:p w14:paraId="2D80965E" w14:textId="094CD360" w:rsidR="00E85442" w:rsidRPr="00215CDB" w:rsidRDefault="00E85442" w:rsidP="00215CDB">
            <w:pPr>
              <w:pStyle w:val="TableParagraph"/>
            </w:pPr>
            <w:r w:rsidRPr="00215CDB">
              <w:t>Prevent the unauthorized disclosure of information to an entity actively searching for it using sophisticated means with extended resources, IACS specific skills and high motivation.</w:t>
            </w:r>
          </w:p>
        </w:tc>
      </w:tr>
    </w:tbl>
    <w:p w14:paraId="726D1E83" w14:textId="77777777" w:rsidR="00E85442" w:rsidRPr="00FB5389" w:rsidRDefault="00E85442" w:rsidP="00BB5C08">
      <w:pPr>
        <w:pStyle w:val="BodyText"/>
        <w:spacing w:line="242" w:lineRule="auto"/>
        <w:ind w:right="998"/>
        <w:rPr>
          <w:rFonts w:ascii="Calibri" w:hAnsi="Calibri"/>
        </w:rPr>
      </w:pPr>
    </w:p>
    <w:p w14:paraId="207A6A72" w14:textId="690F6C29" w:rsidR="0093688D" w:rsidRPr="00FB5389" w:rsidRDefault="001937D5" w:rsidP="0066080C">
      <w:pPr>
        <w:pStyle w:val="Heading4"/>
      </w:pPr>
      <w:r w:rsidRPr="00FB5389">
        <w:t>IEC 62443</w:t>
      </w:r>
      <w:r w:rsidR="00B64272">
        <w:t>-</w:t>
      </w:r>
      <w:r w:rsidRPr="00FB5389">
        <w:t>4-2 standard</w:t>
      </w:r>
      <w:r w:rsidR="00DF03FF" w:rsidRPr="00FB5389">
        <w:t xml:space="preserve"> : Technical security requirements for IACS components</w:t>
      </w:r>
    </w:p>
    <w:p w14:paraId="56B7DE7F" w14:textId="217E1FAF" w:rsidR="00B77AF6" w:rsidRPr="00FB5389" w:rsidRDefault="00E10DA6" w:rsidP="0037668B">
      <w:pPr>
        <w:jc w:val="both"/>
        <w:rPr>
          <w:rFonts w:asciiTheme="minorHAnsi" w:hAnsiTheme="minorHAnsi" w:cstheme="minorHAnsi"/>
          <w:spacing w:val="-2"/>
        </w:rPr>
      </w:pPr>
      <w:r w:rsidRPr="00FB5389">
        <w:rPr>
          <w:rFonts w:asciiTheme="minorHAnsi" w:hAnsiTheme="minorHAnsi" w:cstheme="minorHAnsi"/>
          <w:spacing w:val="-2"/>
        </w:rPr>
        <w:t xml:space="preserve">This </w:t>
      </w:r>
      <w:r w:rsidR="00C95963" w:rsidRPr="00FB5389">
        <w:rPr>
          <w:rFonts w:asciiTheme="minorHAnsi" w:hAnsiTheme="minorHAnsi" w:cstheme="minorHAnsi"/>
          <w:spacing w:val="-2"/>
        </w:rPr>
        <w:t>standard</w:t>
      </w:r>
      <w:r w:rsidRPr="00FB5389">
        <w:rPr>
          <w:rFonts w:asciiTheme="minorHAnsi" w:hAnsiTheme="minorHAnsi" w:cstheme="minorHAnsi"/>
          <w:spacing w:val="-2"/>
        </w:rPr>
        <w:t xml:space="preserve"> provides detailed technical control system component requirements (CRs) associated with the seven foundational requirements (FRs) described in IEC 62443 1</w:t>
      </w:r>
      <w:r w:rsidRPr="00FB5389">
        <w:rPr>
          <w:rFonts w:ascii="Cambria Math" w:hAnsi="Cambria Math" w:cs="Cambria Math"/>
          <w:spacing w:val="-2"/>
        </w:rPr>
        <w:t>‑</w:t>
      </w:r>
      <w:r w:rsidRPr="00FB5389">
        <w:rPr>
          <w:rFonts w:asciiTheme="minorHAnsi" w:hAnsiTheme="minorHAnsi" w:cstheme="minorHAnsi"/>
          <w:spacing w:val="-2"/>
        </w:rPr>
        <w:t xml:space="preserve">1 </w:t>
      </w:r>
      <w:r w:rsidR="00376399">
        <w:rPr>
          <w:rFonts w:asciiTheme="minorHAnsi" w:hAnsiTheme="minorHAnsi" w:cstheme="minorHAnsi" w:hint="eastAsia"/>
          <w:spacing w:val="-2"/>
          <w:lang w:eastAsia="ko-KR"/>
        </w:rPr>
        <w:t>i</w:t>
      </w:r>
      <w:r w:rsidRPr="00FB5389">
        <w:rPr>
          <w:rFonts w:asciiTheme="minorHAnsi" w:hAnsiTheme="minorHAnsi" w:cstheme="minorHAnsi"/>
          <w:spacing w:val="-2"/>
        </w:rPr>
        <w:t>ncluding defining the requirements for control system capability security levels and their components, SL-C(component).</w:t>
      </w:r>
      <w:r w:rsidR="00B77AF6" w:rsidRPr="00FB5389">
        <w:rPr>
          <w:rFonts w:asciiTheme="minorHAnsi" w:hAnsiTheme="minorHAnsi" w:cstheme="minorHAnsi"/>
          <w:spacing w:val="-2"/>
        </w:rPr>
        <w:t xml:space="preserve"> </w:t>
      </w:r>
      <w:r w:rsidR="000D4820" w:rsidRPr="00FB5389">
        <w:rPr>
          <w:rFonts w:asciiTheme="minorHAnsi" w:hAnsiTheme="minorHAnsi" w:cstheme="minorHAnsi"/>
          <w:spacing w:val="-2"/>
        </w:rPr>
        <w:t>C</w:t>
      </w:r>
      <w:r w:rsidR="00B77AF6" w:rsidRPr="00FB5389">
        <w:rPr>
          <w:rFonts w:asciiTheme="minorHAnsi" w:hAnsiTheme="minorHAnsi" w:cstheme="minorHAnsi"/>
          <w:spacing w:val="-2"/>
        </w:rPr>
        <w:t>omponent requirements for four types of components: software application, embedded device, host device and network device. Thus the CRs for each type of component will be designated as follows:</w:t>
      </w:r>
    </w:p>
    <w:p w14:paraId="2383DD6F" w14:textId="77777777" w:rsidR="000A2F60" w:rsidRPr="00FB5389" w:rsidRDefault="000A2F60" w:rsidP="0037668B">
      <w:pPr>
        <w:jc w:val="both"/>
        <w:rPr>
          <w:rFonts w:asciiTheme="minorHAnsi" w:hAnsiTheme="minorHAnsi" w:cstheme="minorHAnsi"/>
          <w:spacing w:val="-2"/>
        </w:rPr>
      </w:pPr>
    </w:p>
    <w:p w14:paraId="7F2987A5" w14:textId="0FB5430E" w:rsidR="00DD4B28" w:rsidRDefault="00B77AF6" w:rsidP="00B73BD0">
      <w:pPr>
        <w:pStyle w:val="Bullet1"/>
      </w:pPr>
      <w:r w:rsidRPr="00FB5389">
        <w:t>Software application requirements (SAR);</w:t>
      </w:r>
      <w:r w:rsidR="00DD4B28" w:rsidRPr="00FB5389">
        <w:t xml:space="preserve"> one or more software programs and their dependencies that are used to interface with the process or the control system itself (for example, configuration software and historian)</w:t>
      </w:r>
    </w:p>
    <w:p w14:paraId="04F2BB43" w14:textId="0015C9D5" w:rsidR="00085C65" w:rsidRPr="00FB5389" w:rsidRDefault="00B77AF6" w:rsidP="00B73BD0">
      <w:pPr>
        <w:pStyle w:val="Bullet1"/>
      </w:pPr>
      <w:r w:rsidRPr="00FB5389">
        <w:t xml:space="preserve">Embedded device requirements </w:t>
      </w:r>
      <w:r w:rsidR="00085C65" w:rsidRPr="00FB5389">
        <w:t>(EDR) : special purpose device designed to directly monitor or control an industrial process</w:t>
      </w:r>
    </w:p>
    <w:p w14:paraId="60CC3DBA" w14:textId="01B0D876" w:rsidR="004C777A" w:rsidRPr="00FB5389" w:rsidRDefault="004C777A" w:rsidP="00B73BD0">
      <w:pPr>
        <w:pStyle w:val="Bullet2"/>
      </w:pPr>
      <w:r w:rsidRPr="00FB5389">
        <w:t>PLC</w:t>
      </w:r>
      <w:r w:rsidR="00557338" w:rsidRPr="00FB5389">
        <w:t xml:space="preserve"> </w:t>
      </w:r>
      <w:r w:rsidRPr="00FB5389">
        <w:t>(Programmable Logic Controller), IED</w:t>
      </w:r>
      <w:r w:rsidR="00557338" w:rsidRPr="00FB5389">
        <w:t xml:space="preserve"> </w:t>
      </w:r>
      <w:r w:rsidRPr="00FB5389">
        <w:t>(Intelligent Electronic Device)</w:t>
      </w:r>
    </w:p>
    <w:p w14:paraId="35EBFD47" w14:textId="3A429B1C" w:rsidR="00557338" w:rsidRPr="00FB5389" w:rsidRDefault="00B77AF6" w:rsidP="00B73BD0">
      <w:pPr>
        <w:pStyle w:val="Bullet1"/>
      </w:pPr>
      <w:r w:rsidRPr="00FB5389">
        <w:rPr>
          <w:spacing w:val="5"/>
        </w:rPr>
        <w:t xml:space="preserve">Host </w:t>
      </w:r>
      <w:r w:rsidRPr="00FB5389">
        <w:t xml:space="preserve">device requirements </w:t>
      </w:r>
      <w:r w:rsidR="004C5817" w:rsidRPr="00FB5389">
        <w:t xml:space="preserve">(HDR) : </w:t>
      </w:r>
      <w:r w:rsidR="00557338" w:rsidRPr="00FB5389">
        <w:t>general purpose device running an operating system (for example Microsoft Windows OS or Linux) capable of hosting one or more software applications, data stores or functions from one or more suppliers</w:t>
      </w:r>
    </w:p>
    <w:p w14:paraId="2D9D9FFE" w14:textId="02B6A80C" w:rsidR="00557338" w:rsidRPr="00FB5389" w:rsidRDefault="00557338" w:rsidP="00B73BD0">
      <w:pPr>
        <w:pStyle w:val="Bullet2"/>
      </w:pPr>
      <w:r w:rsidRPr="00FB5389">
        <w:t>Operator workstation, Data historian</w:t>
      </w:r>
    </w:p>
    <w:p w14:paraId="28454A9A" w14:textId="52921F0E" w:rsidR="00557338" w:rsidRPr="00FB5389" w:rsidRDefault="00B77AF6" w:rsidP="00B73BD0">
      <w:pPr>
        <w:pStyle w:val="Bullet1"/>
      </w:pPr>
      <w:r w:rsidRPr="00FB5389">
        <w:t>Network device requirements (NDR</w:t>
      </w:r>
      <w:r w:rsidR="004C5817" w:rsidRPr="00FB5389">
        <w:t xml:space="preserve">) : </w:t>
      </w:r>
      <w:r w:rsidR="00557338" w:rsidRPr="00FB5389">
        <w:t>device that facilitates data flow between devices, or restricts the flow of data, but may not directly interact with a control process</w:t>
      </w:r>
    </w:p>
    <w:p w14:paraId="1D920C57" w14:textId="0F819E1B" w:rsidR="00076539" w:rsidRPr="00FB5389" w:rsidRDefault="00557338" w:rsidP="00B73BD0">
      <w:pPr>
        <w:pStyle w:val="Bullet2"/>
      </w:pPr>
      <w:r w:rsidRPr="00FB5389">
        <w:t>Switch, VPN (Virtual Private Network)</w:t>
      </w:r>
    </w:p>
    <w:p w14:paraId="57E15BBA" w14:textId="77777777" w:rsidR="00DF03FF" w:rsidRPr="00FB5389" w:rsidRDefault="00DF03FF" w:rsidP="00076539">
      <w:pPr>
        <w:pStyle w:val="ListParagraph"/>
        <w:widowControl w:val="0"/>
        <w:tabs>
          <w:tab w:val="left" w:pos="879"/>
          <w:tab w:val="left" w:pos="880"/>
        </w:tabs>
        <w:autoSpaceDE w:val="0"/>
        <w:autoSpaceDN w:val="0"/>
        <w:spacing w:before="98"/>
        <w:ind w:left="879"/>
        <w:contextualSpacing w:val="0"/>
        <w:rPr>
          <w:color w:val="0000CC"/>
          <w:sz w:val="20"/>
        </w:rPr>
      </w:pPr>
    </w:p>
    <w:p w14:paraId="6D2FDEE4" w14:textId="57F8218F" w:rsidR="00103A54" w:rsidRPr="00FB5389" w:rsidRDefault="00103A54" w:rsidP="0066080C">
      <w:pPr>
        <w:pStyle w:val="Heading3"/>
      </w:pPr>
      <w:r w:rsidRPr="00FB5389">
        <w:t>Overview of IEC 61162</w:t>
      </w:r>
      <w:r w:rsidR="00D01AD1" w:rsidRPr="00FB5389">
        <w:t xml:space="preserve"> </w:t>
      </w:r>
      <w:r w:rsidRPr="00FB5389">
        <w:t>standards</w:t>
      </w:r>
    </w:p>
    <w:p w14:paraId="6086BCE0" w14:textId="51639ED3" w:rsidR="00103A54" w:rsidRPr="00FB5389" w:rsidRDefault="00103A54" w:rsidP="0066080C">
      <w:pPr>
        <w:pStyle w:val="BodyText"/>
      </w:pPr>
      <w:r w:rsidRPr="00FB5389">
        <w:t xml:space="preserve">IEC </w:t>
      </w:r>
      <w:r w:rsidR="008555BD" w:rsidRPr="00FB5389">
        <w:t>61162</w:t>
      </w:r>
      <w:r w:rsidR="009443A2" w:rsidRPr="00FB5389">
        <w:t xml:space="preserve"> series</w:t>
      </w:r>
      <w:r w:rsidR="00C606AD" w:rsidRPr="00FB5389">
        <w:t xml:space="preserve"> </w:t>
      </w:r>
      <w:r w:rsidR="00CA1761" w:rsidRPr="00FB5389">
        <w:t xml:space="preserve">: </w:t>
      </w:r>
      <w:r w:rsidR="00632F9B" w:rsidRPr="00FB5389">
        <w:t>Maritime navigation and radiocommunication equipment and systems</w:t>
      </w:r>
      <w:r w:rsidR="00CA1761" w:rsidRPr="00FB5389">
        <w:t xml:space="preserve"> – </w:t>
      </w:r>
      <w:r w:rsidR="007D41D7" w:rsidRPr="00FB5389">
        <w:t>digital</w:t>
      </w:r>
      <w:r w:rsidR="00CA1761" w:rsidRPr="00FB5389">
        <w:t xml:space="preserve"> interfaces</w:t>
      </w:r>
    </w:p>
    <w:p w14:paraId="196B77A5" w14:textId="66FF0B3F" w:rsidR="003E265F" w:rsidRPr="00FB5389" w:rsidRDefault="003E265F" w:rsidP="00376399">
      <w:pPr>
        <w:pStyle w:val="Table"/>
        <w:rPr>
          <w:lang w:eastAsia="ko-KR"/>
        </w:rPr>
      </w:pPr>
      <w:r w:rsidRPr="00FB5389">
        <w:rPr>
          <w:lang w:eastAsia="ko-KR"/>
        </w:rPr>
        <w:t>IEC 61162 series overview</w:t>
      </w:r>
    </w:p>
    <w:tbl>
      <w:tblPr>
        <w:tblStyle w:val="TableGrid"/>
        <w:tblW w:w="0" w:type="auto"/>
        <w:jc w:val="center"/>
        <w:tblLook w:val="04A0" w:firstRow="1" w:lastRow="0" w:firstColumn="1" w:lastColumn="0" w:noHBand="0" w:noVBand="1"/>
      </w:tblPr>
      <w:tblGrid>
        <w:gridCol w:w="2830"/>
        <w:gridCol w:w="6237"/>
      </w:tblGrid>
      <w:tr w:rsidR="00BE5272" w:rsidRPr="00FB5389" w14:paraId="29B64CD0" w14:textId="77777777" w:rsidTr="00B73BD0">
        <w:trPr>
          <w:jc w:val="center"/>
        </w:trPr>
        <w:tc>
          <w:tcPr>
            <w:tcW w:w="2830" w:type="dxa"/>
            <w:shd w:val="clear" w:color="auto" w:fill="D9D9D9" w:themeFill="background1" w:themeFillShade="D9"/>
          </w:tcPr>
          <w:p w14:paraId="2BDA86CC" w14:textId="77777777" w:rsidR="00BE5272" w:rsidRPr="00215CDB" w:rsidRDefault="00BE5272" w:rsidP="00215CDB">
            <w:pPr>
              <w:pStyle w:val="TableParagraph"/>
              <w:jc w:val="center"/>
            </w:pPr>
            <w:r w:rsidRPr="00215CDB">
              <w:t>Part</w:t>
            </w:r>
          </w:p>
        </w:tc>
        <w:tc>
          <w:tcPr>
            <w:tcW w:w="6237" w:type="dxa"/>
            <w:shd w:val="clear" w:color="auto" w:fill="D9D9D9" w:themeFill="background1" w:themeFillShade="D9"/>
          </w:tcPr>
          <w:p w14:paraId="79721C58" w14:textId="77777777" w:rsidR="00BE5272" w:rsidRPr="00215CDB" w:rsidRDefault="00BE5272" w:rsidP="00215CDB">
            <w:pPr>
              <w:pStyle w:val="TableParagraph"/>
              <w:jc w:val="center"/>
            </w:pPr>
            <w:r w:rsidRPr="00215CDB">
              <w:t>Title</w:t>
            </w:r>
          </w:p>
        </w:tc>
      </w:tr>
      <w:tr w:rsidR="00BE5272" w:rsidRPr="00FB5389" w14:paraId="4C25B4A8" w14:textId="77777777" w:rsidTr="00B73BD0">
        <w:trPr>
          <w:jc w:val="center"/>
        </w:trPr>
        <w:tc>
          <w:tcPr>
            <w:tcW w:w="2830" w:type="dxa"/>
          </w:tcPr>
          <w:p w14:paraId="5F7402AC" w14:textId="701190F1" w:rsidR="00BE5272" w:rsidRPr="00215CDB" w:rsidRDefault="00BE5272" w:rsidP="00215CDB">
            <w:pPr>
              <w:pStyle w:val="TableParagraph"/>
            </w:pPr>
            <w:r w:rsidRPr="00215CDB">
              <w:t>IEC 61162-1(NMEA 0183)</w:t>
            </w:r>
          </w:p>
        </w:tc>
        <w:tc>
          <w:tcPr>
            <w:tcW w:w="6237" w:type="dxa"/>
          </w:tcPr>
          <w:p w14:paraId="00976C63" w14:textId="40933D2B" w:rsidR="00BE5272" w:rsidRPr="00215CDB" w:rsidRDefault="00632F9B" w:rsidP="00215CDB">
            <w:pPr>
              <w:pStyle w:val="TableParagraph"/>
            </w:pPr>
            <w:r w:rsidRPr="00215CDB">
              <w:t>Part 1: Single talker and multiple listener</w:t>
            </w:r>
          </w:p>
        </w:tc>
      </w:tr>
      <w:tr w:rsidR="00EB46A8" w:rsidRPr="00FB5389" w14:paraId="01547F74" w14:textId="77777777" w:rsidTr="00B73BD0">
        <w:trPr>
          <w:jc w:val="center"/>
        </w:trPr>
        <w:tc>
          <w:tcPr>
            <w:tcW w:w="2830" w:type="dxa"/>
          </w:tcPr>
          <w:p w14:paraId="4DEA36EB" w14:textId="3B596582" w:rsidR="00EB46A8" w:rsidRPr="00215CDB" w:rsidRDefault="00EB46A8" w:rsidP="00215CDB">
            <w:pPr>
              <w:pStyle w:val="TableParagraph"/>
            </w:pPr>
            <w:r w:rsidRPr="00215CDB">
              <w:t>IEC 61162-2(NMEA 0183)</w:t>
            </w:r>
          </w:p>
        </w:tc>
        <w:tc>
          <w:tcPr>
            <w:tcW w:w="6237" w:type="dxa"/>
          </w:tcPr>
          <w:p w14:paraId="2D49BFEC" w14:textId="51B5ACDB" w:rsidR="00EB46A8" w:rsidRPr="00215CDB" w:rsidRDefault="00EB46A8" w:rsidP="00215CDB">
            <w:pPr>
              <w:pStyle w:val="TableParagraph"/>
            </w:pPr>
            <w:r w:rsidRPr="00215CDB">
              <w:t>Part 2: Single talker and multiple listener, high speed transmission</w:t>
            </w:r>
          </w:p>
        </w:tc>
      </w:tr>
      <w:tr w:rsidR="00BE5272" w:rsidRPr="00FB5389" w14:paraId="1793CD92" w14:textId="77777777" w:rsidTr="00B73BD0">
        <w:trPr>
          <w:trHeight w:val="85"/>
          <w:jc w:val="center"/>
        </w:trPr>
        <w:tc>
          <w:tcPr>
            <w:tcW w:w="2830" w:type="dxa"/>
          </w:tcPr>
          <w:p w14:paraId="08F3638E" w14:textId="2818CF46" w:rsidR="00BE5272" w:rsidRPr="00215CDB" w:rsidRDefault="00BE5272" w:rsidP="00215CDB">
            <w:pPr>
              <w:pStyle w:val="TableParagraph"/>
            </w:pPr>
            <w:r w:rsidRPr="00215CDB">
              <w:t>IEC 61162-3(NMEA 2000)</w:t>
            </w:r>
          </w:p>
        </w:tc>
        <w:tc>
          <w:tcPr>
            <w:tcW w:w="6237" w:type="dxa"/>
          </w:tcPr>
          <w:p w14:paraId="7C3EFD99" w14:textId="24709F38" w:rsidR="00BE5272" w:rsidRPr="00215CDB" w:rsidRDefault="00CA1761" w:rsidP="00215CDB">
            <w:pPr>
              <w:pStyle w:val="TableParagraph"/>
            </w:pPr>
            <w:r w:rsidRPr="00215CDB">
              <w:t xml:space="preserve">Part </w:t>
            </w:r>
            <w:r w:rsidR="007D41D7" w:rsidRPr="00215CDB">
              <w:t>3</w:t>
            </w:r>
            <w:r w:rsidRPr="00215CDB">
              <w:t xml:space="preserve">: </w:t>
            </w:r>
            <w:r w:rsidR="007D41D7" w:rsidRPr="00215CDB">
              <w:t>Serial data instrument network</w:t>
            </w:r>
          </w:p>
        </w:tc>
      </w:tr>
      <w:tr w:rsidR="00BE5272" w:rsidRPr="00FB5389" w14:paraId="41CA0D69" w14:textId="77777777" w:rsidTr="00B73BD0">
        <w:trPr>
          <w:jc w:val="center"/>
        </w:trPr>
        <w:tc>
          <w:tcPr>
            <w:tcW w:w="2830" w:type="dxa"/>
          </w:tcPr>
          <w:p w14:paraId="2F9CB524" w14:textId="42E7717E" w:rsidR="00BE5272" w:rsidRPr="00215CDB" w:rsidRDefault="00BE5272" w:rsidP="00215CDB">
            <w:pPr>
              <w:pStyle w:val="TableParagraph"/>
            </w:pPr>
            <w:r w:rsidRPr="00215CDB">
              <w:t>IEC 61162-450</w:t>
            </w:r>
          </w:p>
        </w:tc>
        <w:tc>
          <w:tcPr>
            <w:tcW w:w="6237" w:type="dxa"/>
          </w:tcPr>
          <w:p w14:paraId="29DDEC96" w14:textId="14E32D24" w:rsidR="00BE5272" w:rsidRPr="00215CDB" w:rsidRDefault="00B54745" w:rsidP="00215CDB">
            <w:pPr>
              <w:pStyle w:val="TableParagraph"/>
            </w:pPr>
            <w:r w:rsidRPr="00215CDB">
              <w:t>Part 450: Ethernet interconnection</w:t>
            </w:r>
          </w:p>
        </w:tc>
      </w:tr>
      <w:tr w:rsidR="00BE5272" w:rsidRPr="00FB5389" w14:paraId="4D82C771" w14:textId="77777777" w:rsidTr="00B73BD0">
        <w:trPr>
          <w:jc w:val="center"/>
        </w:trPr>
        <w:tc>
          <w:tcPr>
            <w:tcW w:w="2830" w:type="dxa"/>
          </w:tcPr>
          <w:p w14:paraId="373AFEE1" w14:textId="6605C3CC" w:rsidR="00BE5272" w:rsidRPr="00215CDB" w:rsidRDefault="00BE5272" w:rsidP="00215CDB">
            <w:pPr>
              <w:pStyle w:val="TableParagraph"/>
            </w:pPr>
            <w:r w:rsidRPr="00215CDB">
              <w:t>IEC 61162-460</w:t>
            </w:r>
          </w:p>
        </w:tc>
        <w:tc>
          <w:tcPr>
            <w:tcW w:w="6237" w:type="dxa"/>
          </w:tcPr>
          <w:p w14:paraId="6D50BD80" w14:textId="260EBA2C" w:rsidR="00BE5272" w:rsidRPr="00215CDB" w:rsidRDefault="00B54745" w:rsidP="00215CDB">
            <w:pPr>
              <w:pStyle w:val="TableParagraph"/>
            </w:pPr>
            <w:r w:rsidRPr="00215CDB">
              <w:t>Part 460: Ethernet interconnection – safety and security</w:t>
            </w:r>
          </w:p>
        </w:tc>
      </w:tr>
    </w:tbl>
    <w:p w14:paraId="51E905EA" w14:textId="77777777" w:rsidR="00BE5272" w:rsidRPr="00FB5389" w:rsidRDefault="00BE5272" w:rsidP="00BE5272">
      <w:pPr>
        <w:pStyle w:val="BodyText"/>
        <w:rPr>
          <w:lang w:eastAsia="de-DE"/>
        </w:rPr>
      </w:pPr>
    </w:p>
    <w:p w14:paraId="1DF6CA12" w14:textId="524C249D" w:rsidR="00EB67F5" w:rsidRPr="00FB5389" w:rsidRDefault="00704C8B" w:rsidP="0066080C">
      <w:pPr>
        <w:pStyle w:val="Heading4"/>
        <w:rPr>
          <w:lang w:eastAsia="ko-KR"/>
        </w:rPr>
      </w:pPr>
      <w:r w:rsidRPr="00FB5389">
        <w:rPr>
          <w:lang w:eastAsia="ko-KR"/>
        </w:rPr>
        <w:t>I</w:t>
      </w:r>
      <w:r w:rsidRPr="00FB5389">
        <w:t xml:space="preserve">EC 61162-460 </w:t>
      </w:r>
      <w:r w:rsidR="005B223A" w:rsidRPr="00FB5389">
        <w:t>: Ethernet interconnection – safety and security</w:t>
      </w:r>
    </w:p>
    <w:p w14:paraId="6D223E47" w14:textId="71999C7D" w:rsidR="00B16B0F" w:rsidRPr="00FB5389" w:rsidRDefault="00B16B0F" w:rsidP="00215CDB">
      <w:pPr>
        <w:pStyle w:val="BodyText"/>
      </w:pPr>
      <w:r w:rsidRPr="00FB5389">
        <w:t xml:space="preserve">This standard </w:t>
      </w:r>
      <w:r w:rsidR="00397961">
        <w:t xml:space="preserve">is an </w:t>
      </w:r>
      <w:r w:rsidR="000C5953" w:rsidRPr="00FB5389">
        <w:t xml:space="preserve">add-on </w:t>
      </w:r>
      <w:r w:rsidR="00397961">
        <w:t xml:space="preserve">to </w:t>
      </w:r>
      <w:r w:rsidR="000C5953" w:rsidRPr="00FB5389">
        <w:t>the IEC 61162-450 standard where higher safety and security standard are needed due to higher exposure to external threats or to improve network integrity. This standard provides requirements and test method for equipment to be used in an IEC 61162-460 compliant network as well as requirements for the network itself and requirements for interconnection from the network to other networks.</w:t>
      </w:r>
      <w:r w:rsidR="004A4ED1">
        <w:t xml:space="preserve"> </w:t>
      </w:r>
      <w:r w:rsidR="000C5953" w:rsidRPr="00FB5389">
        <w:t xml:space="preserve">  </w:t>
      </w:r>
    </w:p>
    <w:p w14:paraId="0246A080" w14:textId="66B335A7" w:rsidR="000C5953" w:rsidRPr="00376399" w:rsidRDefault="000C5953" w:rsidP="000C5953">
      <w:pPr>
        <w:pStyle w:val="BodyText"/>
        <w:jc w:val="center"/>
        <w:rPr>
          <w:rFonts w:cs="Arial"/>
          <w:lang w:eastAsia="ko-KR"/>
        </w:rPr>
      </w:pPr>
      <w:r w:rsidRPr="00AF3651">
        <w:rPr>
          <w:noProof/>
          <w:lang w:val="en-US" w:eastAsia="ko-KR"/>
        </w:rPr>
        <w:drawing>
          <wp:inline distT="0" distB="0" distL="0" distR="0" wp14:anchorId="6A87FA55" wp14:editId="0508A7E5">
            <wp:extent cx="5881591" cy="3162316"/>
            <wp:effectExtent l="0" t="0" r="5080" b="0"/>
            <wp:docPr id="4" name="그림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887828" cy="3165670"/>
                    </a:xfrm>
                    <a:prstGeom prst="rect">
                      <a:avLst/>
                    </a:prstGeom>
                  </pic:spPr>
                </pic:pic>
              </a:graphicData>
            </a:graphic>
          </wp:inline>
        </w:drawing>
      </w:r>
      <w:r w:rsidRPr="00376399">
        <w:rPr>
          <w:rFonts w:cs="Arial"/>
          <w:i/>
          <w:szCs w:val="20"/>
        </w:rPr>
        <w:t xml:space="preserve">Figure </w:t>
      </w:r>
      <w:r w:rsidR="00376399">
        <w:rPr>
          <w:rFonts w:cs="Arial"/>
          <w:i/>
          <w:szCs w:val="20"/>
        </w:rPr>
        <w:t xml:space="preserve">2   </w:t>
      </w:r>
      <w:r w:rsidRPr="00376399">
        <w:rPr>
          <w:rFonts w:cs="Arial"/>
          <w:i/>
          <w:szCs w:val="20"/>
        </w:rPr>
        <w:t>Functional overview of IEC 61162-460 requirement applications</w:t>
      </w:r>
    </w:p>
    <w:p w14:paraId="353023DB" w14:textId="77777777" w:rsidR="00892188" w:rsidRPr="00FB5389" w:rsidRDefault="00892188" w:rsidP="00B16B0F">
      <w:pPr>
        <w:pStyle w:val="BodyText"/>
        <w:rPr>
          <w:rFonts w:ascii="Calibri" w:hAnsi="Calibri"/>
          <w:lang w:eastAsia="ko-KR"/>
        </w:rPr>
      </w:pPr>
    </w:p>
    <w:p w14:paraId="567ACA91" w14:textId="0F1AECC5" w:rsidR="00F518C9" w:rsidRPr="00FB5389" w:rsidRDefault="000C5953" w:rsidP="00B73BD0">
      <w:pPr>
        <w:pStyle w:val="Table"/>
        <w:rPr>
          <w:lang w:eastAsia="ko-KR"/>
        </w:rPr>
      </w:pPr>
      <w:r w:rsidRPr="00FB5389">
        <w:rPr>
          <w:lang w:eastAsia="ko-KR"/>
        </w:rPr>
        <w:t>IEC 61162-460 component</w:t>
      </w:r>
      <w:r w:rsidR="00C2799F" w:rsidRPr="00FB5389">
        <w:rPr>
          <w:lang w:eastAsia="ko-KR"/>
        </w:rPr>
        <w:t xml:space="preserve"> definition</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26"/>
        <w:gridCol w:w="7702"/>
      </w:tblGrid>
      <w:tr w:rsidR="00530EF9" w:rsidRPr="00FB5389" w14:paraId="19853653" w14:textId="77777777" w:rsidTr="00215CDB">
        <w:trPr>
          <w:trHeight w:val="389"/>
          <w:jc w:val="center"/>
        </w:trPr>
        <w:tc>
          <w:tcPr>
            <w:tcW w:w="1926" w:type="dxa"/>
            <w:shd w:val="clear" w:color="auto" w:fill="D9D9D9" w:themeFill="background1" w:themeFillShade="D9"/>
            <w:vAlign w:val="center"/>
          </w:tcPr>
          <w:p w14:paraId="1939B768" w14:textId="167A0439" w:rsidR="00530EF9" w:rsidRPr="00FB5389" w:rsidRDefault="00A32C07" w:rsidP="00215CDB">
            <w:pPr>
              <w:pStyle w:val="TableParagraph"/>
              <w:jc w:val="center"/>
            </w:pPr>
            <w:r w:rsidRPr="00FB5389">
              <w:t>Name</w:t>
            </w:r>
          </w:p>
        </w:tc>
        <w:tc>
          <w:tcPr>
            <w:tcW w:w="7702" w:type="dxa"/>
            <w:shd w:val="clear" w:color="auto" w:fill="D9D9D9" w:themeFill="background1" w:themeFillShade="D9"/>
            <w:vAlign w:val="center"/>
          </w:tcPr>
          <w:p w14:paraId="563DBCEA" w14:textId="33D58C18" w:rsidR="00530EF9" w:rsidRPr="00FB5389" w:rsidRDefault="00503C8B" w:rsidP="00215CDB">
            <w:pPr>
              <w:pStyle w:val="TableParagraph"/>
              <w:jc w:val="center"/>
            </w:pPr>
            <w:hyperlink r:id="rId13" w:tgtFrame="_blank" w:history="1">
              <w:r w:rsidR="00A32C07" w:rsidRPr="00FB5389">
                <w:t>Definition</w:t>
              </w:r>
            </w:hyperlink>
          </w:p>
        </w:tc>
      </w:tr>
      <w:tr w:rsidR="00530EF9" w:rsidRPr="00FB5389" w14:paraId="3265A46C" w14:textId="77777777" w:rsidTr="00B73BD0">
        <w:trPr>
          <w:jc w:val="center"/>
        </w:trPr>
        <w:tc>
          <w:tcPr>
            <w:tcW w:w="1926" w:type="dxa"/>
            <w:vAlign w:val="center"/>
          </w:tcPr>
          <w:p w14:paraId="2681D569" w14:textId="5869FC57" w:rsidR="00530EF9" w:rsidRPr="00FB5389" w:rsidRDefault="00F810CA" w:rsidP="00215CDB">
            <w:pPr>
              <w:pStyle w:val="TableParagraph"/>
              <w:jc w:val="center"/>
            </w:pPr>
            <w:r w:rsidRPr="00FB5389">
              <w:t>460-</w:t>
            </w:r>
            <w:r w:rsidR="00A32C07" w:rsidRPr="00FB5389">
              <w:t>Network</w:t>
            </w:r>
          </w:p>
        </w:tc>
        <w:tc>
          <w:tcPr>
            <w:tcW w:w="7702" w:type="dxa"/>
            <w:vAlign w:val="center"/>
          </w:tcPr>
          <w:p w14:paraId="5DE4ED04" w14:textId="64C6832F" w:rsidR="00530EF9" w:rsidRPr="00FB5389" w:rsidRDefault="00F810CA" w:rsidP="00215CDB">
            <w:pPr>
              <w:pStyle w:val="TableParagraph"/>
            </w:pPr>
            <w:r w:rsidRPr="00FB5389">
              <w:t>Network which consists of only 460-Nodes, 460-Switches, 460 Forwarder, 460-Gateway and 460- Wireless gateway as well as 450-Nodes</w:t>
            </w:r>
          </w:p>
        </w:tc>
      </w:tr>
      <w:tr w:rsidR="00530EF9" w:rsidRPr="00FB5389" w14:paraId="7391725B" w14:textId="77777777" w:rsidTr="00B73BD0">
        <w:trPr>
          <w:jc w:val="center"/>
        </w:trPr>
        <w:tc>
          <w:tcPr>
            <w:tcW w:w="1926" w:type="dxa"/>
            <w:vAlign w:val="center"/>
          </w:tcPr>
          <w:p w14:paraId="00618147" w14:textId="2A854A3B" w:rsidR="00530EF9" w:rsidRPr="00FB5389" w:rsidRDefault="00D71779" w:rsidP="00215CDB">
            <w:pPr>
              <w:pStyle w:val="TableParagraph"/>
              <w:jc w:val="center"/>
            </w:pPr>
            <w:r w:rsidRPr="00FB5389">
              <w:t>460-</w:t>
            </w:r>
            <w:r w:rsidR="00A32C07" w:rsidRPr="00FB5389">
              <w:t>Node</w:t>
            </w:r>
          </w:p>
        </w:tc>
        <w:tc>
          <w:tcPr>
            <w:tcW w:w="7702" w:type="dxa"/>
            <w:vAlign w:val="center"/>
          </w:tcPr>
          <w:p w14:paraId="37A9438E" w14:textId="2B47D02F" w:rsidR="00002511" w:rsidRPr="00FB5389" w:rsidRDefault="00002511" w:rsidP="00215CDB">
            <w:pPr>
              <w:pStyle w:val="TableParagraph"/>
            </w:pPr>
            <w:r w:rsidRPr="00FB5389">
              <w:t xml:space="preserve">Device complaint with the requirements of a 450-Node and which satisfies the safety and security requirements as specified in this standard </w:t>
            </w:r>
          </w:p>
        </w:tc>
      </w:tr>
      <w:tr w:rsidR="00530EF9" w:rsidRPr="00FB5389" w14:paraId="459DA82F" w14:textId="77777777" w:rsidTr="00B73BD0">
        <w:trPr>
          <w:jc w:val="center"/>
        </w:trPr>
        <w:tc>
          <w:tcPr>
            <w:tcW w:w="1926" w:type="dxa"/>
            <w:vAlign w:val="center"/>
          </w:tcPr>
          <w:p w14:paraId="2DDCF822" w14:textId="7D0A71D6" w:rsidR="00530EF9" w:rsidRPr="00FB5389" w:rsidRDefault="008D5193" w:rsidP="00215CDB">
            <w:pPr>
              <w:pStyle w:val="TableParagraph"/>
              <w:jc w:val="center"/>
            </w:pPr>
            <w:r w:rsidRPr="00FB5389">
              <w:t>460-</w:t>
            </w:r>
            <w:r w:rsidR="00A32C07" w:rsidRPr="00FB5389">
              <w:t>Switch</w:t>
            </w:r>
          </w:p>
        </w:tc>
        <w:tc>
          <w:tcPr>
            <w:tcW w:w="7702" w:type="dxa"/>
            <w:vAlign w:val="center"/>
          </w:tcPr>
          <w:p w14:paraId="1127F98F" w14:textId="61AC2586" w:rsidR="00530EF9" w:rsidRPr="00FB5389" w:rsidRDefault="00D41541" w:rsidP="00215CDB">
            <w:pPr>
              <w:pStyle w:val="TableParagraph"/>
            </w:pPr>
            <w:r w:rsidRPr="00FB5389">
              <w:t>Network infrastructure device used to interconnect nodes on a 460-Network and which satisfies the safety and security requirements as specified in this standard</w:t>
            </w:r>
          </w:p>
        </w:tc>
      </w:tr>
      <w:tr w:rsidR="00530EF9" w:rsidRPr="00FB5389" w14:paraId="754393C8" w14:textId="77777777" w:rsidTr="00B73BD0">
        <w:trPr>
          <w:jc w:val="center"/>
        </w:trPr>
        <w:tc>
          <w:tcPr>
            <w:tcW w:w="1926" w:type="dxa"/>
            <w:vAlign w:val="center"/>
          </w:tcPr>
          <w:p w14:paraId="4C49E69E" w14:textId="744E0D0E" w:rsidR="00530EF9" w:rsidRPr="00FB5389" w:rsidRDefault="00356B4F" w:rsidP="00215CDB">
            <w:pPr>
              <w:pStyle w:val="TableParagraph"/>
              <w:jc w:val="center"/>
            </w:pPr>
            <w:r w:rsidRPr="00FB5389">
              <w:t>460-</w:t>
            </w:r>
            <w:r w:rsidR="00A32C07" w:rsidRPr="00FB5389">
              <w:t>Forwarder</w:t>
            </w:r>
          </w:p>
        </w:tc>
        <w:tc>
          <w:tcPr>
            <w:tcW w:w="7702" w:type="dxa"/>
            <w:vAlign w:val="center"/>
          </w:tcPr>
          <w:p w14:paraId="4A21298B" w14:textId="5DFBBC8E" w:rsidR="00530EF9" w:rsidRPr="00FB5389" w:rsidRDefault="00002511" w:rsidP="00215CDB">
            <w:pPr>
              <w:pStyle w:val="TableParagraph"/>
            </w:pPr>
            <w:r w:rsidRPr="00FB5389">
              <w:t xml:space="preserve">Network infrastructure device that can safely exchange data stream between a 460- Network and other controlled networks including other 460-Networks </w:t>
            </w:r>
          </w:p>
        </w:tc>
      </w:tr>
      <w:tr w:rsidR="00530EF9" w:rsidRPr="00FB5389" w14:paraId="77462D7E" w14:textId="77777777" w:rsidTr="00B73BD0">
        <w:trPr>
          <w:jc w:val="center"/>
        </w:trPr>
        <w:tc>
          <w:tcPr>
            <w:tcW w:w="1926" w:type="dxa"/>
            <w:vAlign w:val="center"/>
          </w:tcPr>
          <w:p w14:paraId="3C895B23" w14:textId="7157BD28" w:rsidR="00530EF9" w:rsidRPr="00FB5389" w:rsidRDefault="00356B4F" w:rsidP="00215CDB">
            <w:pPr>
              <w:pStyle w:val="TableParagraph"/>
              <w:jc w:val="center"/>
            </w:pPr>
            <w:r w:rsidRPr="00FB5389">
              <w:t>460-</w:t>
            </w:r>
            <w:r w:rsidR="00A32C07" w:rsidRPr="00FB5389">
              <w:t>Gateway</w:t>
            </w:r>
          </w:p>
        </w:tc>
        <w:tc>
          <w:tcPr>
            <w:tcW w:w="7702" w:type="dxa"/>
            <w:vAlign w:val="center"/>
          </w:tcPr>
          <w:p w14:paraId="7C7A34BD" w14:textId="4A0FBA36" w:rsidR="00530EF9" w:rsidRPr="00FB5389" w:rsidRDefault="009609EB" w:rsidP="00215CDB">
            <w:pPr>
              <w:pStyle w:val="TableParagraph"/>
            </w:pPr>
            <w:r w:rsidRPr="00FB5389">
              <w:t>Network infra structure device that connects 460-Netowrk and uncontrolled networks and which satisfies the safety and security requirements as specified in this standard</w:t>
            </w:r>
          </w:p>
        </w:tc>
      </w:tr>
      <w:tr w:rsidR="00F352D3" w:rsidRPr="00FB5389" w14:paraId="0095DC6D" w14:textId="77777777" w:rsidTr="00B73BD0">
        <w:trPr>
          <w:jc w:val="center"/>
        </w:trPr>
        <w:tc>
          <w:tcPr>
            <w:tcW w:w="1926" w:type="dxa"/>
            <w:vAlign w:val="center"/>
          </w:tcPr>
          <w:p w14:paraId="33FA0EEC" w14:textId="7525BC96" w:rsidR="00F352D3" w:rsidRPr="00FB5389" w:rsidRDefault="008E3D82" w:rsidP="00215CDB">
            <w:pPr>
              <w:pStyle w:val="TableParagraph"/>
              <w:jc w:val="center"/>
            </w:pPr>
            <w:r w:rsidRPr="00FB5389">
              <w:t>460-Wireless gateway</w:t>
            </w:r>
          </w:p>
        </w:tc>
        <w:tc>
          <w:tcPr>
            <w:tcW w:w="7702" w:type="dxa"/>
            <w:vAlign w:val="center"/>
          </w:tcPr>
          <w:p w14:paraId="1B1B4795" w14:textId="05E82323" w:rsidR="00F352D3" w:rsidRPr="00FB5389" w:rsidRDefault="00FD2C20" w:rsidP="00215CDB">
            <w:pPr>
              <w:pStyle w:val="TableParagraph"/>
            </w:pPr>
            <w:r w:rsidRPr="00FB5389">
              <w:t>Network infrastructure device that connects a 460-Netowrk and wireless networks and which satisfies the safety and security requirements as specified in this standard</w:t>
            </w:r>
          </w:p>
        </w:tc>
      </w:tr>
    </w:tbl>
    <w:p w14:paraId="61302EAD" w14:textId="3F1AE321" w:rsidR="00530EF9" w:rsidRPr="00FB5389" w:rsidRDefault="00530EF9" w:rsidP="0093688D">
      <w:pPr>
        <w:pStyle w:val="BodyText"/>
        <w:rPr>
          <w:rFonts w:ascii="Calibri" w:hAnsi="Calibri"/>
          <w:lang w:eastAsia="ko-KR"/>
        </w:rPr>
      </w:pPr>
    </w:p>
    <w:p w14:paraId="00C004E6" w14:textId="151C12C1" w:rsidR="00CF695E" w:rsidRPr="00FB5389" w:rsidRDefault="00CF695E" w:rsidP="0066080C">
      <w:pPr>
        <w:pStyle w:val="Heading3"/>
      </w:pPr>
      <w:r w:rsidRPr="00FB5389">
        <w:lastRenderedPageBreak/>
        <w:t xml:space="preserve">Overview of IEC 63154 </w:t>
      </w:r>
      <w:r w:rsidR="0053771F" w:rsidRPr="00FB5389">
        <w:t>standard</w:t>
      </w:r>
      <w:r w:rsidR="00256F08" w:rsidRPr="00FB5389">
        <w:t xml:space="preserve"> : Maritime Navigation and Radiocommunication equipment and systems – cyber security – General requirements, methods of testing and required test results</w:t>
      </w:r>
    </w:p>
    <w:p w14:paraId="1CE8EEA2" w14:textId="5505C15B" w:rsidR="00830784" w:rsidRDefault="00830784" w:rsidP="0066080C">
      <w:pPr>
        <w:pStyle w:val="Heading4"/>
      </w:pPr>
      <w:r w:rsidRPr="00830784">
        <w:t>Scope</w:t>
      </w:r>
    </w:p>
    <w:p w14:paraId="230D7E3D" w14:textId="2F17909F" w:rsidR="0053771F" w:rsidRPr="0014618D" w:rsidRDefault="0053771F" w:rsidP="0014618D">
      <w:pPr>
        <w:pStyle w:val="BodyText"/>
      </w:pPr>
      <w:r w:rsidRPr="0014618D">
        <w:t>This document specifies requirements, methods of testing and required test results for shipborne navigation and radiocommunication equipment where standards are needed to</w:t>
      </w:r>
      <w:r w:rsidR="00397961" w:rsidRPr="0014618D">
        <w:t xml:space="preserve"> </w:t>
      </w:r>
      <w:r w:rsidRPr="0014618D">
        <w:t>provide a basic level of protection against cyber incidents:</w:t>
      </w:r>
    </w:p>
    <w:p w14:paraId="3CD9084A" w14:textId="7A7BA100" w:rsidR="0053771F" w:rsidRPr="00FB5389" w:rsidRDefault="0053771F" w:rsidP="00783FD3">
      <w:pPr>
        <w:pStyle w:val="Bullet1"/>
      </w:pPr>
      <w:r w:rsidRPr="00FB5389">
        <w:t>shipborne radio equipment forming part of the global maritime distress and safety system (GMDSS) mentioned in the International Convention for Safety of Life at Sea(SOLAS) as amended, and by the Torremolinos International Convention for the Safety of Fishing  Vessels  as  amended  and  to  other  shipborne  radio  equipment,  where appropriate;</w:t>
      </w:r>
    </w:p>
    <w:p w14:paraId="793B08DD" w14:textId="5FE80025" w:rsidR="0053771F" w:rsidRPr="00FB5389" w:rsidRDefault="0053771F" w:rsidP="00783FD3">
      <w:pPr>
        <w:pStyle w:val="Bullet1"/>
      </w:pPr>
      <w:r w:rsidRPr="00FB5389">
        <w:t>shipborne navigational equipment mentioned in the International Convention for Safety of Life at Sea (SOLAS) as amended, and by the Torremolinos International Convention for the Safety of Fishing Vessels as amended,</w:t>
      </w:r>
    </w:p>
    <w:p w14:paraId="68CFF301" w14:textId="750FA311" w:rsidR="0053771F" w:rsidRPr="00FB5389" w:rsidRDefault="0053771F" w:rsidP="00783FD3">
      <w:pPr>
        <w:pStyle w:val="Bullet1"/>
      </w:pPr>
      <w:r w:rsidRPr="00FB5389">
        <w:t xml:space="preserve">other shipborne navigational aids, and </w:t>
      </w:r>
      <w:r w:rsidRPr="006D21E6">
        <w:t>Aids to Navigation (AtoN)</w:t>
      </w:r>
      <w:r w:rsidRPr="00FB5389">
        <w:t>, where appropriate.</w:t>
      </w:r>
      <w:r w:rsidR="00786973">
        <w:t xml:space="preserve"> </w:t>
      </w:r>
    </w:p>
    <w:p w14:paraId="5093DFBF" w14:textId="77777777" w:rsidR="0053771F" w:rsidRPr="00FB5389" w:rsidRDefault="0053771F" w:rsidP="0053771F">
      <w:pPr>
        <w:widowControl w:val="0"/>
        <w:tabs>
          <w:tab w:val="left" w:pos="960"/>
          <w:tab w:val="left" w:pos="961"/>
        </w:tabs>
        <w:autoSpaceDE w:val="0"/>
        <w:autoSpaceDN w:val="0"/>
        <w:spacing w:before="99"/>
        <w:rPr>
          <w:spacing w:val="4"/>
          <w:sz w:val="20"/>
        </w:rPr>
      </w:pPr>
    </w:p>
    <w:p w14:paraId="52FBD40D" w14:textId="5FDB6900" w:rsidR="00CF695E" w:rsidRPr="00FB5389" w:rsidRDefault="0053771F" w:rsidP="00376399">
      <w:pPr>
        <w:pStyle w:val="Table"/>
        <w:rPr>
          <w:lang w:eastAsia="ko-KR"/>
        </w:rPr>
      </w:pPr>
      <w:r w:rsidRPr="00FB5389">
        <w:rPr>
          <w:lang w:eastAsia="ko-KR"/>
        </w:rPr>
        <w:t xml:space="preserve">IEC 63154 </w:t>
      </w:r>
      <w:r w:rsidR="00CF695E" w:rsidRPr="00FB5389">
        <w:rPr>
          <w:lang w:eastAsia="ko-KR"/>
        </w:rPr>
        <w:t>overview</w:t>
      </w:r>
    </w:p>
    <w:tbl>
      <w:tblPr>
        <w:tblStyle w:val="TableGrid"/>
        <w:tblW w:w="0" w:type="auto"/>
        <w:jc w:val="center"/>
        <w:tblLook w:val="04A0" w:firstRow="1" w:lastRow="0" w:firstColumn="1" w:lastColumn="0" w:noHBand="0" w:noVBand="1"/>
      </w:tblPr>
      <w:tblGrid>
        <w:gridCol w:w="1443"/>
        <w:gridCol w:w="7057"/>
      </w:tblGrid>
      <w:tr w:rsidR="00CF695E" w:rsidRPr="00FB5389" w14:paraId="2ECEAE38" w14:textId="77777777" w:rsidTr="00215CDB">
        <w:trPr>
          <w:trHeight w:val="276"/>
          <w:jc w:val="center"/>
        </w:trPr>
        <w:tc>
          <w:tcPr>
            <w:tcW w:w="1443" w:type="dxa"/>
            <w:shd w:val="clear" w:color="auto" w:fill="D9D9D9" w:themeFill="background1" w:themeFillShade="D9"/>
          </w:tcPr>
          <w:p w14:paraId="2202D31D" w14:textId="77777777" w:rsidR="00CF695E" w:rsidRPr="00215CDB" w:rsidRDefault="00CF695E" w:rsidP="00215CDB">
            <w:pPr>
              <w:pStyle w:val="TableParagraph"/>
              <w:jc w:val="center"/>
              <w:rPr>
                <w:sz w:val="20"/>
              </w:rPr>
            </w:pPr>
            <w:r w:rsidRPr="00215CDB">
              <w:rPr>
                <w:sz w:val="20"/>
              </w:rPr>
              <w:t>Part</w:t>
            </w:r>
          </w:p>
        </w:tc>
        <w:tc>
          <w:tcPr>
            <w:tcW w:w="7057" w:type="dxa"/>
            <w:shd w:val="clear" w:color="auto" w:fill="D9D9D9" w:themeFill="background1" w:themeFillShade="D9"/>
          </w:tcPr>
          <w:p w14:paraId="6169B196" w14:textId="77777777" w:rsidR="00CF695E" w:rsidRPr="00215CDB" w:rsidRDefault="00CF695E" w:rsidP="00215CDB">
            <w:pPr>
              <w:pStyle w:val="TableParagraph"/>
              <w:jc w:val="center"/>
              <w:rPr>
                <w:sz w:val="20"/>
              </w:rPr>
            </w:pPr>
            <w:r w:rsidRPr="00215CDB">
              <w:rPr>
                <w:sz w:val="20"/>
              </w:rPr>
              <w:t>Title</w:t>
            </w:r>
          </w:p>
        </w:tc>
      </w:tr>
      <w:tr w:rsidR="00CF695E" w:rsidRPr="00FB5389" w14:paraId="5A95AD23" w14:textId="77777777" w:rsidTr="00B73BD0">
        <w:trPr>
          <w:jc w:val="center"/>
        </w:trPr>
        <w:tc>
          <w:tcPr>
            <w:tcW w:w="1443" w:type="dxa"/>
            <w:vAlign w:val="center"/>
          </w:tcPr>
          <w:p w14:paraId="49FE754E" w14:textId="5776603B" w:rsidR="00CF695E" w:rsidRPr="00215CDB" w:rsidRDefault="00224912" w:rsidP="00215CDB">
            <w:pPr>
              <w:pStyle w:val="TableParagraph"/>
              <w:jc w:val="center"/>
              <w:rPr>
                <w:sz w:val="20"/>
                <w:lang w:eastAsia="ko-KR"/>
              </w:rPr>
            </w:pPr>
            <w:r w:rsidRPr="00215CDB">
              <w:rPr>
                <w:sz w:val="20"/>
                <w:lang w:eastAsia="ko-KR"/>
              </w:rPr>
              <w:t>Module A</w:t>
            </w:r>
          </w:p>
        </w:tc>
        <w:tc>
          <w:tcPr>
            <w:tcW w:w="7057" w:type="dxa"/>
          </w:tcPr>
          <w:p w14:paraId="41E71ECE" w14:textId="4A4A7D8A" w:rsidR="00CF695E" w:rsidRPr="00215CDB" w:rsidRDefault="00224912" w:rsidP="00215CDB">
            <w:pPr>
              <w:pStyle w:val="TableParagraph"/>
              <w:rPr>
                <w:sz w:val="20"/>
              </w:rPr>
            </w:pPr>
            <w:r w:rsidRPr="00215CDB">
              <w:rPr>
                <w:sz w:val="20"/>
              </w:rPr>
              <w:t>Data files</w:t>
            </w:r>
          </w:p>
        </w:tc>
      </w:tr>
      <w:tr w:rsidR="00CF695E" w:rsidRPr="00FB5389" w14:paraId="602FF41C" w14:textId="77777777" w:rsidTr="00B73BD0">
        <w:trPr>
          <w:jc w:val="center"/>
        </w:trPr>
        <w:tc>
          <w:tcPr>
            <w:tcW w:w="1443" w:type="dxa"/>
            <w:vAlign w:val="center"/>
          </w:tcPr>
          <w:p w14:paraId="3B1FEB8F" w14:textId="03EA0A4A" w:rsidR="00CF695E" w:rsidRPr="00215CDB" w:rsidRDefault="00224912" w:rsidP="00215CDB">
            <w:pPr>
              <w:pStyle w:val="TableParagraph"/>
              <w:jc w:val="center"/>
              <w:rPr>
                <w:sz w:val="20"/>
              </w:rPr>
            </w:pPr>
            <w:r w:rsidRPr="00215CDB">
              <w:rPr>
                <w:sz w:val="20"/>
              </w:rPr>
              <w:t>Module B</w:t>
            </w:r>
          </w:p>
        </w:tc>
        <w:tc>
          <w:tcPr>
            <w:tcW w:w="7057" w:type="dxa"/>
          </w:tcPr>
          <w:p w14:paraId="529CB09A" w14:textId="761CF0F0" w:rsidR="00CF695E" w:rsidRPr="00215CDB" w:rsidRDefault="00224912" w:rsidP="00215CDB">
            <w:pPr>
              <w:pStyle w:val="TableParagraph"/>
              <w:rPr>
                <w:sz w:val="20"/>
              </w:rPr>
            </w:pPr>
            <w:r w:rsidRPr="00215CDB">
              <w:rPr>
                <w:sz w:val="20"/>
              </w:rPr>
              <w:t>Execution of execut</w:t>
            </w:r>
            <w:r w:rsidR="006407C5" w:rsidRPr="00215CDB">
              <w:rPr>
                <w:sz w:val="20"/>
              </w:rPr>
              <w:t>a</w:t>
            </w:r>
            <w:r w:rsidRPr="00215CDB">
              <w:rPr>
                <w:sz w:val="20"/>
              </w:rPr>
              <w:t>bles</w:t>
            </w:r>
          </w:p>
        </w:tc>
      </w:tr>
      <w:tr w:rsidR="00CF695E" w:rsidRPr="00FB5389" w14:paraId="2BE1F4F4" w14:textId="77777777" w:rsidTr="00B73BD0">
        <w:trPr>
          <w:trHeight w:val="85"/>
          <w:jc w:val="center"/>
        </w:trPr>
        <w:tc>
          <w:tcPr>
            <w:tcW w:w="1443" w:type="dxa"/>
            <w:vAlign w:val="center"/>
          </w:tcPr>
          <w:p w14:paraId="2AB4D327" w14:textId="3FBD3804" w:rsidR="00CF695E" w:rsidRPr="00215CDB" w:rsidRDefault="00224912" w:rsidP="00215CDB">
            <w:pPr>
              <w:pStyle w:val="TableParagraph"/>
              <w:jc w:val="center"/>
              <w:rPr>
                <w:sz w:val="20"/>
              </w:rPr>
            </w:pPr>
            <w:r w:rsidRPr="00215CDB">
              <w:rPr>
                <w:sz w:val="20"/>
              </w:rPr>
              <w:t>Module C</w:t>
            </w:r>
          </w:p>
        </w:tc>
        <w:tc>
          <w:tcPr>
            <w:tcW w:w="7057" w:type="dxa"/>
          </w:tcPr>
          <w:p w14:paraId="7615581B" w14:textId="05325D83" w:rsidR="00CF695E" w:rsidRPr="00215CDB" w:rsidRDefault="00224912" w:rsidP="00215CDB">
            <w:pPr>
              <w:pStyle w:val="TableParagraph"/>
              <w:rPr>
                <w:sz w:val="20"/>
              </w:rPr>
            </w:pPr>
            <w:r w:rsidRPr="00215CDB">
              <w:rPr>
                <w:sz w:val="20"/>
              </w:rPr>
              <w:t>User authentication</w:t>
            </w:r>
          </w:p>
        </w:tc>
      </w:tr>
      <w:tr w:rsidR="00CF695E" w:rsidRPr="00FB5389" w14:paraId="7CD482AE" w14:textId="77777777" w:rsidTr="00B73BD0">
        <w:trPr>
          <w:jc w:val="center"/>
        </w:trPr>
        <w:tc>
          <w:tcPr>
            <w:tcW w:w="1443" w:type="dxa"/>
            <w:vAlign w:val="center"/>
          </w:tcPr>
          <w:p w14:paraId="167EF2E9" w14:textId="0B9CA689" w:rsidR="00CF695E" w:rsidRPr="00215CDB" w:rsidRDefault="00224912" w:rsidP="00215CDB">
            <w:pPr>
              <w:pStyle w:val="TableParagraph"/>
              <w:jc w:val="center"/>
              <w:rPr>
                <w:sz w:val="20"/>
              </w:rPr>
            </w:pPr>
            <w:r w:rsidRPr="00215CDB">
              <w:rPr>
                <w:sz w:val="20"/>
              </w:rPr>
              <w:t>Module D</w:t>
            </w:r>
          </w:p>
        </w:tc>
        <w:tc>
          <w:tcPr>
            <w:tcW w:w="7057" w:type="dxa"/>
          </w:tcPr>
          <w:p w14:paraId="1F3985F3" w14:textId="57F348C3" w:rsidR="00CF695E" w:rsidRPr="00215CDB" w:rsidRDefault="00224912" w:rsidP="00215CDB">
            <w:pPr>
              <w:pStyle w:val="TableParagraph"/>
              <w:rPr>
                <w:sz w:val="20"/>
              </w:rPr>
            </w:pPr>
            <w:r w:rsidRPr="00215CDB">
              <w:rPr>
                <w:sz w:val="20"/>
              </w:rPr>
              <w:t>System defence</w:t>
            </w:r>
          </w:p>
        </w:tc>
      </w:tr>
      <w:tr w:rsidR="00CF695E" w:rsidRPr="00FB5389" w14:paraId="7F388360" w14:textId="77777777" w:rsidTr="00B73BD0">
        <w:trPr>
          <w:jc w:val="center"/>
        </w:trPr>
        <w:tc>
          <w:tcPr>
            <w:tcW w:w="1443" w:type="dxa"/>
            <w:vAlign w:val="center"/>
          </w:tcPr>
          <w:p w14:paraId="7FA65162" w14:textId="06C891D0" w:rsidR="00CF695E" w:rsidRPr="00215CDB" w:rsidRDefault="00224912" w:rsidP="00215CDB">
            <w:pPr>
              <w:pStyle w:val="TableParagraph"/>
              <w:jc w:val="center"/>
              <w:rPr>
                <w:sz w:val="20"/>
              </w:rPr>
            </w:pPr>
            <w:r w:rsidRPr="00215CDB">
              <w:rPr>
                <w:sz w:val="20"/>
              </w:rPr>
              <w:t>Module E</w:t>
            </w:r>
          </w:p>
        </w:tc>
        <w:tc>
          <w:tcPr>
            <w:tcW w:w="7057" w:type="dxa"/>
          </w:tcPr>
          <w:p w14:paraId="2A8D0654" w14:textId="0E266360" w:rsidR="00CF695E" w:rsidRPr="00215CDB" w:rsidRDefault="00224912" w:rsidP="00215CDB">
            <w:pPr>
              <w:pStyle w:val="TableParagraph"/>
              <w:rPr>
                <w:sz w:val="20"/>
              </w:rPr>
            </w:pPr>
            <w:r w:rsidRPr="00215CDB">
              <w:rPr>
                <w:sz w:val="20"/>
              </w:rPr>
              <w:t>Network access</w:t>
            </w:r>
          </w:p>
        </w:tc>
      </w:tr>
      <w:tr w:rsidR="00224912" w:rsidRPr="00FB5389" w14:paraId="6680B2D7" w14:textId="77777777" w:rsidTr="00B73BD0">
        <w:trPr>
          <w:jc w:val="center"/>
        </w:trPr>
        <w:tc>
          <w:tcPr>
            <w:tcW w:w="1443" w:type="dxa"/>
            <w:vAlign w:val="center"/>
          </w:tcPr>
          <w:p w14:paraId="41813083" w14:textId="7C6300CB" w:rsidR="00224912" w:rsidRPr="00215CDB" w:rsidRDefault="00224912" w:rsidP="00215CDB">
            <w:pPr>
              <w:pStyle w:val="TableParagraph"/>
              <w:jc w:val="center"/>
              <w:rPr>
                <w:sz w:val="20"/>
              </w:rPr>
            </w:pPr>
            <w:r w:rsidRPr="00215CDB">
              <w:rPr>
                <w:sz w:val="20"/>
              </w:rPr>
              <w:t>Module F</w:t>
            </w:r>
          </w:p>
        </w:tc>
        <w:tc>
          <w:tcPr>
            <w:tcW w:w="7057" w:type="dxa"/>
          </w:tcPr>
          <w:p w14:paraId="142EE7D6" w14:textId="505A4A2E" w:rsidR="00224912" w:rsidRPr="00215CDB" w:rsidRDefault="00224912" w:rsidP="00215CDB">
            <w:pPr>
              <w:pStyle w:val="TableParagraph"/>
              <w:rPr>
                <w:sz w:val="20"/>
                <w:lang w:eastAsia="ko-KR"/>
              </w:rPr>
            </w:pPr>
            <w:r w:rsidRPr="00215CDB">
              <w:rPr>
                <w:sz w:val="20"/>
                <w:lang w:eastAsia="ko-KR"/>
              </w:rPr>
              <w:t>Access to operating system</w:t>
            </w:r>
          </w:p>
        </w:tc>
      </w:tr>
      <w:tr w:rsidR="00224912" w:rsidRPr="00FB5389" w14:paraId="27F63E72" w14:textId="77777777" w:rsidTr="00B73BD0">
        <w:trPr>
          <w:jc w:val="center"/>
        </w:trPr>
        <w:tc>
          <w:tcPr>
            <w:tcW w:w="1443" w:type="dxa"/>
            <w:vAlign w:val="center"/>
          </w:tcPr>
          <w:p w14:paraId="31F363CB" w14:textId="29AB9C72" w:rsidR="00224912" w:rsidRPr="00215CDB" w:rsidRDefault="00224912" w:rsidP="00215CDB">
            <w:pPr>
              <w:pStyle w:val="TableParagraph"/>
              <w:jc w:val="center"/>
              <w:rPr>
                <w:sz w:val="20"/>
              </w:rPr>
            </w:pPr>
            <w:r w:rsidRPr="00215CDB">
              <w:rPr>
                <w:sz w:val="20"/>
              </w:rPr>
              <w:t>Module G</w:t>
            </w:r>
          </w:p>
        </w:tc>
        <w:tc>
          <w:tcPr>
            <w:tcW w:w="7057" w:type="dxa"/>
          </w:tcPr>
          <w:p w14:paraId="61482668" w14:textId="0DF19C49" w:rsidR="00224912" w:rsidRPr="00215CDB" w:rsidRDefault="00224912" w:rsidP="00215CDB">
            <w:pPr>
              <w:pStyle w:val="TableParagraph"/>
              <w:rPr>
                <w:sz w:val="20"/>
                <w:lang w:eastAsia="ko-KR"/>
              </w:rPr>
            </w:pPr>
            <w:r w:rsidRPr="00215CDB">
              <w:rPr>
                <w:sz w:val="20"/>
                <w:lang w:eastAsia="ko-KR"/>
              </w:rPr>
              <w:t>Booting environment</w:t>
            </w:r>
          </w:p>
        </w:tc>
      </w:tr>
      <w:tr w:rsidR="00224912" w:rsidRPr="00FB5389" w14:paraId="0F0AA52E" w14:textId="77777777" w:rsidTr="00B73BD0">
        <w:trPr>
          <w:jc w:val="center"/>
        </w:trPr>
        <w:tc>
          <w:tcPr>
            <w:tcW w:w="1443" w:type="dxa"/>
            <w:vAlign w:val="center"/>
          </w:tcPr>
          <w:p w14:paraId="607519EF" w14:textId="3345EAB4" w:rsidR="00224912" w:rsidRPr="00215CDB" w:rsidRDefault="00224912" w:rsidP="00215CDB">
            <w:pPr>
              <w:pStyle w:val="TableParagraph"/>
              <w:jc w:val="center"/>
              <w:rPr>
                <w:sz w:val="20"/>
              </w:rPr>
            </w:pPr>
            <w:r w:rsidRPr="00215CDB">
              <w:rPr>
                <w:sz w:val="20"/>
              </w:rPr>
              <w:t>Module H</w:t>
            </w:r>
          </w:p>
        </w:tc>
        <w:tc>
          <w:tcPr>
            <w:tcW w:w="7057" w:type="dxa"/>
          </w:tcPr>
          <w:p w14:paraId="0770D792" w14:textId="3932EC77" w:rsidR="00224912" w:rsidRPr="00215CDB" w:rsidRDefault="006407C5" w:rsidP="00215CDB">
            <w:pPr>
              <w:pStyle w:val="TableParagraph"/>
              <w:rPr>
                <w:sz w:val="20"/>
                <w:lang w:eastAsia="ko-KR"/>
              </w:rPr>
            </w:pPr>
            <w:proofErr w:type="spellStart"/>
            <w:r w:rsidRPr="00215CDB">
              <w:rPr>
                <w:sz w:val="20"/>
                <w:lang w:eastAsia="ko-KR"/>
              </w:rPr>
              <w:t>Maintenacne</w:t>
            </w:r>
            <w:proofErr w:type="spellEnd"/>
            <w:r w:rsidRPr="00215CDB">
              <w:rPr>
                <w:sz w:val="20"/>
                <w:lang w:eastAsia="ko-KR"/>
              </w:rPr>
              <w:t xml:space="preserve"> mode</w:t>
            </w:r>
          </w:p>
        </w:tc>
      </w:tr>
      <w:tr w:rsidR="00224912" w:rsidRPr="00FB5389" w14:paraId="0D2A8D33" w14:textId="77777777" w:rsidTr="00B73BD0">
        <w:trPr>
          <w:jc w:val="center"/>
        </w:trPr>
        <w:tc>
          <w:tcPr>
            <w:tcW w:w="1443" w:type="dxa"/>
            <w:vAlign w:val="center"/>
          </w:tcPr>
          <w:p w14:paraId="266F7E79" w14:textId="5380F867" w:rsidR="00224912" w:rsidRPr="00215CDB" w:rsidRDefault="00224912" w:rsidP="00215CDB">
            <w:pPr>
              <w:pStyle w:val="TableParagraph"/>
              <w:jc w:val="center"/>
              <w:rPr>
                <w:sz w:val="20"/>
              </w:rPr>
            </w:pPr>
            <w:r w:rsidRPr="00215CDB">
              <w:rPr>
                <w:sz w:val="20"/>
              </w:rPr>
              <w:t>Module I</w:t>
            </w:r>
          </w:p>
        </w:tc>
        <w:tc>
          <w:tcPr>
            <w:tcW w:w="7057" w:type="dxa"/>
          </w:tcPr>
          <w:p w14:paraId="1E53BA9B" w14:textId="01215094" w:rsidR="00224912" w:rsidRPr="00215CDB" w:rsidRDefault="006407C5" w:rsidP="00215CDB">
            <w:pPr>
              <w:pStyle w:val="TableParagraph"/>
              <w:rPr>
                <w:sz w:val="20"/>
                <w:lang w:eastAsia="ko-KR"/>
              </w:rPr>
            </w:pPr>
            <w:r w:rsidRPr="00215CDB">
              <w:rPr>
                <w:sz w:val="20"/>
                <w:lang w:eastAsia="ko-KR"/>
              </w:rPr>
              <w:t>Protection against unintentional crash caused by user input</w:t>
            </w:r>
          </w:p>
        </w:tc>
      </w:tr>
      <w:tr w:rsidR="00224912" w:rsidRPr="00FB5389" w14:paraId="58DDD6D2" w14:textId="77777777" w:rsidTr="00B73BD0">
        <w:trPr>
          <w:jc w:val="center"/>
        </w:trPr>
        <w:tc>
          <w:tcPr>
            <w:tcW w:w="1443" w:type="dxa"/>
            <w:vAlign w:val="center"/>
          </w:tcPr>
          <w:p w14:paraId="34779C8B" w14:textId="791D5529" w:rsidR="00224912" w:rsidRPr="00215CDB" w:rsidRDefault="00224912" w:rsidP="00215CDB">
            <w:pPr>
              <w:pStyle w:val="TableParagraph"/>
              <w:jc w:val="center"/>
              <w:rPr>
                <w:sz w:val="20"/>
              </w:rPr>
            </w:pPr>
            <w:r w:rsidRPr="00215CDB">
              <w:rPr>
                <w:sz w:val="20"/>
              </w:rPr>
              <w:t>Module J</w:t>
            </w:r>
          </w:p>
        </w:tc>
        <w:tc>
          <w:tcPr>
            <w:tcW w:w="7057" w:type="dxa"/>
          </w:tcPr>
          <w:p w14:paraId="6BBD511E" w14:textId="598BB4F4" w:rsidR="00224912" w:rsidRPr="00215CDB" w:rsidRDefault="006407C5" w:rsidP="00215CDB">
            <w:pPr>
              <w:pStyle w:val="TableParagraph"/>
              <w:rPr>
                <w:sz w:val="20"/>
                <w:lang w:eastAsia="ko-KR"/>
              </w:rPr>
            </w:pPr>
            <w:proofErr w:type="spellStart"/>
            <w:r w:rsidRPr="00215CDB">
              <w:rPr>
                <w:sz w:val="20"/>
                <w:lang w:eastAsia="ko-KR"/>
              </w:rPr>
              <w:t>Intefaces</w:t>
            </w:r>
            <w:proofErr w:type="spellEnd"/>
            <w:r w:rsidRPr="00215CDB">
              <w:rPr>
                <w:sz w:val="20"/>
                <w:lang w:eastAsia="ko-KR"/>
              </w:rPr>
              <w:t xml:space="preserve"> for removable devices including USB</w:t>
            </w:r>
          </w:p>
        </w:tc>
      </w:tr>
      <w:tr w:rsidR="00224912" w:rsidRPr="00FB5389" w14:paraId="0A02986B" w14:textId="77777777" w:rsidTr="00B73BD0">
        <w:trPr>
          <w:jc w:val="center"/>
        </w:trPr>
        <w:tc>
          <w:tcPr>
            <w:tcW w:w="1443" w:type="dxa"/>
            <w:vAlign w:val="center"/>
          </w:tcPr>
          <w:p w14:paraId="518717EB" w14:textId="70662031" w:rsidR="00224912" w:rsidRPr="00215CDB" w:rsidRDefault="00224912" w:rsidP="00215CDB">
            <w:pPr>
              <w:pStyle w:val="TableParagraph"/>
              <w:jc w:val="center"/>
              <w:rPr>
                <w:sz w:val="20"/>
              </w:rPr>
            </w:pPr>
            <w:r w:rsidRPr="00215CDB">
              <w:rPr>
                <w:sz w:val="20"/>
              </w:rPr>
              <w:t>Module K</w:t>
            </w:r>
          </w:p>
        </w:tc>
        <w:tc>
          <w:tcPr>
            <w:tcW w:w="7057" w:type="dxa"/>
          </w:tcPr>
          <w:p w14:paraId="46AD8636" w14:textId="5FA9CCC1" w:rsidR="00224912" w:rsidRPr="00215CDB" w:rsidRDefault="006407C5" w:rsidP="00215CDB">
            <w:pPr>
              <w:pStyle w:val="TableParagraph"/>
              <w:rPr>
                <w:sz w:val="20"/>
                <w:lang w:eastAsia="ko-KR"/>
              </w:rPr>
            </w:pPr>
            <w:r w:rsidRPr="00215CDB">
              <w:rPr>
                <w:sz w:val="20"/>
                <w:lang w:eastAsia="ko-KR"/>
              </w:rPr>
              <w:t xml:space="preserve">IEC 61162-1 or IEC 61162-2 as </w:t>
            </w:r>
            <w:proofErr w:type="spellStart"/>
            <w:r w:rsidRPr="00215CDB">
              <w:rPr>
                <w:sz w:val="20"/>
                <w:lang w:eastAsia="ko-KR"/>
              </w:rPr>
              <w:t>interfacce</w:t>
            </w:r>
            <w:proofErr w:type="spellEnd"/>
          </w:p>
        </w:tc>
      </w:tr>
      <w:tr w:rsidR="00224912" w:rsidRPr="00FB5389" w14:paraId="48374DD3" w14:textId="77777777" w:rsidTr="00B73BD0">
        <w:trPr>
          <w:jc w:val="center"/>
        </w:trPr>
        <w:tc>
          <w:tcPr>
            <w:tcW w:w="1443" w:type="dxa"/>
            <w:vAlign w:val="center"/>
          </w:tcPr>
          <w:p w14:paraId="209DE956" w14:textId="7BA9579C" w:rsidR="00224912" w:rsidRPr="00215CDB" w:rsidRDefault="00224912" w:rsidP="00215CDB">
            <w:pPr>
              <w:pStyle w:val="TableParagraph"/>
              <w:jc w:val="center"/>
              <w:rPr>
                <w:sz w:val="20"/>
              </w:rPr>
            </w:pPr>
            <w:r w:rsidRPr="00215CDB">
              <w:rPr>
                <w:sz w:val="20"/>
              </w:rPr>
              <w:t>Module L</w:t>
            </w:r>
          </w:p>
        </w:tc>
        <w:tc>
          <w:tcPr>
            <w:tcW w:w="7057" w:type="dxa"/>
          </w:tcPr>
          <w:p w14:paraId="650D3F03" w14:textId="5C09F6F6" w:rsidR="00224912" w:rsidRPr="00215CDB" w:rsidRDefault="006407C5" w:rsidP="00215CDB">
            <w:pPr>
              <w:pStyle w:val="TableParagraph"/>
              <w:rPr>
                <w:sz w:val="20"/>
                <w:lang w:eastAsia="ko-KR"/>
              </w:rPr>
            </w:pPr>
            <w:r w:rsidRPr="00215CDB">
              <w:rPr>
                <w:sz w:val="20"/>
                <w:lang w:eastAsia="ko-KR"/>
              </w:rPr>
              <w:t>IEC 61162-450 as interface</w:t>
            </w:r>
          </w:p>
        </w:tc>
      </w:tr>
      <w:tr w:rsidR="006407C5" w:rsidRPr="00FB5389" w14:paraId="29CE1C27" w14:textId="77777777" w:rsidTr="00B73BD0">
        <w:trPr>
          <w:jc w:val="center"/>
        </w:trPr>
        <w:tc>
          <w:tcPr>
            <w:tcW w:w="1443" w:type="dxa"/>
            <w:vAlign w:val="center"/>
          </w:tcPr>
          <w:p w14:paraId="0CB17B89" w14:textId="3892729B" w:rsidR="006407C5" w:rsidRPr="00215CDB" w:rsidRDefault="006407C5" w:rsidP="00215CDB">
            <w:pPr>
              <w:pStyle w:val="TableParagraph"/>
              <w:jc w:val="center"/>
              <w:rPr>
                <w:sz w:val="20"/>
              </w:rPr>
            </w:pPr>
            <w:r w:rsidRPr="00215CDB">
              <w:rPr>
                <w:sz w:val="20"/>
              </w:rPr>
              <w:t>Module M</w:t>
            </w:r>
          </w:p>
        </w:tc>
        <w:tc>
          <w:tcPr>
            <w:tcW w:w="7057" w:type="dxa"/>
          </w:tcPr>
          <w:p w14:paraId="0FDCEF1E" w14:textId="5E4D2B99" w:rsidR="006407C5" w:rsidRPr="00215CDB" w:rsidRDefault="00DB438F" w:rsidP="00215CDB">
            <w:pPr>
              <w:pStyle w:val="TableParagraph"/>
              <w:rPr>
                <w:sz w:val="20"/>
                <w:lang w:eastAsia="ko-KR"/>
              </w:rPr>
            </w:pPr>
            <w:r w:rsidRPr="00215CDB">
              <w:rPr>
                <w:sz w:val="20"/>
                <w:lang w:eastAsia="ko-KR"/>
              </w:rPr>
              <w:t>IEC o</w:t>
            </w:r>
            <w:r w:rsidR="006407C5" w:rsidRPr="00215CDB">
              <w:rPr>
                <w:sz w:val="20"/>
                <w:lang w:eastAsia="ko-KR"/>
              </w:rPr>
              <w:t>ther interfaces</w:t>
            </w:r>
          </w:p>
        </w:tc>
      </w:tr>
      <w:tr w:rsidR="006407C5" w:rsidRPr="00FB5389" w14:paraId="7425941D" w14:textId="77777777" w:rsidTr="00B73BD0">
        <w:trPr>
          <w:jc w:val="center"/>
        </w:trPr>
        <w:tc>
          <w:tcPr>
            <w:tcW w:w="1443" w:type="dxa"/>
            <w:vAlign w:val="center"/>
          </w:tcPr>
          <w:p w14:paraId="631ADE3B" w14:textId="672EE1CA" w:rsidR="006407C5" w:rsidRPr="00215CDB" w:rsidRDefault="006407C5" w:rsidP="00215CDB">
            <w:pPr>
              <w:pStyle w:val="TableParagraph"/>
              <w:jc w:val="center"/>
              <w:rPr>
                <w:sz w:val="20"/>
                <w:lang w:eastAsia="ko-KR"/>
              </w:rPr>
            </w:pPr>
            <w:r w:rsidRPr="00215CDB">
              <w:rPr>
                <w:sz w:val="20"/>
                <w:lang w:eastAsia="ko-KR"/>
              </w:rPr>
              <w:t>Module N</w:t>
            </w:r>
          </w:p>
        </w:tc>
        <w:tc>
          <w:tcPr>
            <w:tcW w:w="7057" w:type="dxa"/>
          </w:tcPr>
          <w:p w14:paraId="18CC6403" w14:textId="0C98E345" w:rsidR="006407C5" w:rsidRPr="00215CDB" w:rsidRDefault="006407C5" w:rsidP="00215CDB">
            <w:pPr>
              <w:pStyle w:val="TableParagraph"/>
              <w:rPr>
                <w:sz w:val="20"/>
                <w:lang w:eastAsia="ko-KR"/>
              </w:rPr>
            </w:pPr>
            <w:r w:rsidRPr="00215CDB">
              <w:rPr>
                <w:sz w:val="20"/>
                <w:lang w:eastAsia="ko-KR"/>
              </w:rPr>
              <w:t xml:space="preserve">Software maintenance </w:t>
            </w:r>
          </w:p>
        </w:tc>
      </w:tr>
      <w:tr w:rsidR="006407C5" w:rsidRPr="00FB5389" w14:paraId="05EA02BA" w14:textId="77777777" w:rsidTr="00B73BD0">
        <w:trPr>
          <w:jc w:val="center"/>
        </w:trPr>
        <w:tc>
          <w:tcPr>
            <w:tcW w:w="1443" w:type="dxa"/>
            <w:vAlign w:val="center"/>
          </w:tcPr>
          <w:p w14:paraId="663683C5" w14:textId="08EF0ED9" w:rsidR="006407C5" w:rsidRPr="00215CDB" w:rsidRDefault="00070BA4" w:rsidP="00215CDB">
            <w:pPr>
              <w:pStyle w:val="TableParagraph"/>
              <w:jc w:val="center"/>
              <w:rPr>
                <w:sz w:val="20"/>
                <w:lang w:eastAsia="ko-KR"/>
              </w:rPr>
            </w:pPr>
            <w:r w:rsidRPr="00215CDB">
              <w:rPr>
                <w:sz w:val="20"/>
                <w:lang w:eastAsia="ko-KR"/>
              </w:rPr>
              <w:t xml:space="preserve">Module </w:t>
            </w:r>
            <w:r w:rsidR="006407C5" w:rsidRPr="00215CDB">
              <w:rPr>
                <w:sz w:val="20"/>
                <w:lang w:eastAsia="ko-KR"/>
              </w:rPr>
              <w:t>O</w:t>
            </w:r>
          </w:p>
        </w:tc>
        <w:tc>
          <w:tcPr>
            <w:tcW w:w="7057" w:type="dxa"/>
          </w:tcPr>
          <w:p w14:paraId="546A1D11" w14:textId="6249F442" w:rsidR="006407C5" w:rsidRPr="00215CDB" w:rsidRDefault="006407C5" w:rsidP="00215CDB">
            <w:pPr>
              <w:pStyle w:val="TableParagraph"/>
              <w:rPr>
                <w:sz w:val="20"/>
                <w:lang w:eastAsia="ko-KR"/>
              </w:rPr>
            </w:pPr>
            <w:r w:rsidRPr="00215CDB">
              <w:rPr>
                <w:sz w:val="20"/>
                <w:lang w:eastAsia="ko-KR"/>
              </w:rPr>
              <w:t xml:space="preserve">Remote maintenance </w:t>
            </w:r>
          </w:p>
        </w:tc>
      </w:tr>
      <w:tr w:rsidR="006407C5" w:rsidRPr="00FB5389" w14:paraId="49FDAB83" w14:textId="77777777" w:rsidTr="00B73BD0">
        <w:trPr>
          <w:jc w:val="center"/>
        </w:trPr>
        <w:tc>
          <w:tcPr>
            <w:tcW w:w="1443" w:type="dxa"/>
            <w:vAlign w:val="center"/>
          </w:tcPr>
          <w:p w14:paraId="7C3BE819" w14:textId="0C6A0938" w:rsidR="006407C5" w:rsidRPr="00215CDB" w:rsidRDefault="00070BA4" w:rsidP="00215CDB">
            <w:pPr>
              <w:pStyle w:val="TableParagraph"/>
              <w:jc w:val="center"/>
              <w:rPr>
                <w:sz w:val="20"/>
                <w:lang w:eastAsia="ko-KR"/>
              </w:rPr>
            </w:pPr>
            <w:r w:rsidRPr="00215CDB">
              <w:rPr>
                <w:sz w:val="20"/>
                <w:lang w:eastAsia="ko-KR"/>
              </w:rPr>
              <w:t>Annex A</w:t>
            </w:r>
          </w:p>
        </w:tc>
        <w:tc>
          <w:tcPr>
            <w:tcW w:w="7057" w:type="dxa"/>
          </w:tcPr>
          <w:p w14:paraId="21440843" w14:textId="3AED2E2D" w:rsidR="006407C5" w:rsidRPr="00215CDB" w:rsidRDefault="00503C8B" w:rsidP="00215CDB">
            <w:pPr>
              <w:pStyle w:val="TableParagraph"/>
              <w:rPr>
                <w:sz w:val="20"/>
                <w:lang w:eastAsia="ko-KR"/>
              </w:rPr>
            </w:pPr>
            <w:hyperlink w:anchor="_bookmark86" w:history="1">
              <w:r w:rsidR="00070BA4" w:rsidRPr="00215CDB">
                <w:rPr>
                  <w:sz w:val="20"/>
                  <w:lang w:eastAsia="ko-KR"/>
                </w:rPr>
                <w:t xml:space="preserve">Guidance on implementing virus and malware protection </w:t>
              </w:r>
              <w:proofErr w:type="spellStart"/>
              <w:r w:rsidR="00070BA4" w:rsidRPr="00215CDB">
                <w:rPr>
                  <w:sz w:val="20"/>
                  <w:lang w:eastAsia="ko-KR"/>
                </w:rPr>
                <w:t>on</w:t>
              </w:r>
            </w:hyperlink>
            <w:hyperlink w:anchor="_bookmark86" w:history="1">
              <w:r w:rsidR="00070BA4" w:rsidRPr="00215CDB">
                <w:rPr>
                  <w:sz w:val="20"/>
                  <w:lang w:eastAsia="ko-KR"/>
                </w:rPr>
                <w:t>type</w:t>
              </w:r>
              <w:proofErr w:type="spellEnd"/>
              <w:r w:rsidR="00070BA4" w:rsidRPr="00215CDB">
                <w:rPr>
                  <w:sz w:val="20"/>
                  <w:lang w:eastAsia="ko-KR"/>
                </w:rPr>
                <w:t xml:space="preserve"> approved equipment for IMO SOLAS regime and practical limitations</w:t>
              </w:r>
              <w:r w:rsidR="00070BA4" w:rsidRPr="00215CDB">
                <w:rPr>
                  <w:sz w:val="20"/>
                  <w:lang w:eastAsia="ko-KR"/>
                </w:rPr>
                <w:tab/>
              </w:r>
            </w:hyperlink>
          </w:p>
        </w:tc>
      </w:tr>
      <w:tr w:rsidR="006407C5" w:rsidRPr="00FB5389" w14:paraId="665DD061" w14:textId="77777777" w:rsidTr="00B73BD0">
        <w:trPr>
          <w:jc w:val="center"/>
        </w:trPr>
        <w:tc>
          <w:tcPr>
            <w:tcW w:w="1443" w:type="dxa"/>
            <w:vAlign w:val="center"/>
          </w:tcPr>
          <w:p w14:paraId="63979017" w14:textId="06B6674A" w:rsidR="006407C5" w:rsidRPr="00215CDB" w:rsidRDefault="00070BA4" w:rsidP="00215CDB">
            <w:pPr>
              <w:pStyle w:val="TableParagraph"/>
              <w:jc w:val="center"/>
              <w:rPr>
                <w:sz w:val="20"/>
                <w:lang w:eastAsia="ko-KR"/>
              </w:rPr>
            </w:pPr>
            <w:r w:rsidRPr="00215CDB">
              <w:rPr>
                <w:sz w:val="20"/>
                <w:lang w:eastAsia="ko-KR"/>
              </w:rPr>
              <w:t>Annex B</w:t>
            </w:r>
          </w:p>
        </w:tc>
        <w:tc>
          <w:tcPr>
            <w:tcW w:w="7057" w:type="dxa"/>
          </w:tcPr>
          <w:p w14:paraId="487FB55F" w14:textId="0C58A8F2" w:rsidR="006407C5" w:rsidRPr="00215CDB" w:rsidRDefault="00070BA4" w:rsidP="00215CDB">
            <w:pPr>
              <w:pStyle w:val="TableParagraph"/>
              <w:rPr>
                <w:sz w:val="20"/>
                <w:lang w:eastAsia="ko-KR"/>
              </w:rPr>
            </w:pPr>
            <w:r w:rsidRPr="00215CDB">
              <w:rPr>
                <w:sz w:val="20"/>
                <w:lang w:eastAsia="ko-KR"/>
              </w:rPr>
              <w:t>File authentication</w:t>
            </w:r>
          </w:p>
        </w:tc>
      </w:tr>
      <w:tr w:rsidR="006407C5" w:rsidRPr="00FB5389" w14:paraId="2AB59D81" w14:textId="77777777" w:rsidTr="00B73BD0">
        <w:trPr>
          <w:jc w:val="center"/>
        </w:trPr>
        <w:tc>
          <w:tcPr>
            <w:tcW w:w="1443" w:type="dxa"/>
            <w:vAlign w:val="center"/>
          </w:tcPr>
          <w:p w14:paraId="38101565" w14:textId="2214F6A3" w:rsidR="006407C5" w:rsidRPr="00215CDB" w:rsidRDefault="001758F6" w:rsidP="00215CDB">
            <w:pPr>
              <w:pStyle w:val="TableParagraph"/>
              <w:jc w:val="center"/>
              <w:rPr>
                <w:sz w:val="20"/>
                <w:lang w:eastAsia="ko-KR"/>
              </w:rPr>
            </w:pPr>
            <w:r w:rsidRPr="00215CDB">
              <w:rPr>
                <w:sz w:val="20"/>
                <w:lang w:eastAsia="ko-KR"/>
              </w:rPr>
              <w:t>Annex C</w:t>
            </w:r>
          </w:p>
        </w:tc>
        <w:tc>
          <w:tcPr>
            <w:tcW w:w="7057" w:type="dxa"/>
          </w:tcPr>
          <w:p w14:paraId="5C119CB4" w14:textId="405614E5" w:rsidR="006407C5" w:rsidRPr="00215CDB" w:rsidRDefault="00503C8B" w:rsidP="00215CDB">
            <w:pPr>
              <w:pStyle w:val="TableParagraph"/>
              <w:rPr>
                <w:sz w:val="20"/>
                <w:lang w:eastAsia="ko-KR"/>
              </w:rPr>
            </w:pPr>
            <w:hyperlink w:anchor="_bookmark93" w:history="1">
              <w:r w:rsidR="001758F6" w:rsidRPr="00215CDB">
                <w:rPr>
                  <w:sz w:val="20"/>
                  <w:lang w:eastAsia="ko-KR"/>
                </w:rPr>
                <w:t>Methods of authentication of data files and executables – some</w:t>
              </w:r>
            </w:hyperlink>
            <w:r w:rsidR="001758F6" w:rsidRPr="00215CDB">
              <w:rPr>
                <w:sz w:val="20"/>
                <w:lang w:eastAsia="ko-KR"/>
              </w:rPr>
              <w:t xml:space="preserve"> examples</w:t>
            </w:r>
          </w:p>
        </w:tc>
      </w:tr>
      <w:tr w:rsidR="006407C5" w:rsidRPr="00FB5389" w14:paraId="4D2E61AB" w14:textId="77777777" w:rsidTr="00B73BD0">
        <w:trPr>
          <w:jc w:val="center"/>
        </w:trPr>
        <w:tc>
          <w:tcPr>
            <w:tcW w:w="1443" w:type="dxa"/>
            <w:vAlign w:val="center"/>
          </w:tcPr>
          <w:p w14:paraId="146817DC" w14:textId="012A19F5" w:rsidR="006407C5" w:rsidRPr="00215CDB" w:rsidRDefault="001758F6" w:rsidP="00215CDB">
            <w:pPr>
              <w:pStyle w:val="TableParagraph"/>
              <w:jc w:val="center"/>
              <w:rPr>
                <w:sz w:val="20"/>
                <w:lang w:eastAsia="ko-KR"/>
              </w:rPr>
            </w:pPr>
            <w:r w:rsidRPr="00215CDB">
              <w:rPr>
                <w:sz w:val="20"/>
                <w:lang w:eastAsia="ko-KR"/>
              </w:rPr>
              <w:t>Annex D</w:t>
            </w:r>
          </w:p>
        </w:tc>
        <w:tc>
          <w:tcPr>
            <w:tcW w:w="7057" w:type="dxa"/>
          </w:tcPr>
          <w:p w14:paraId="78681D06" w14:textId="3926B69A" w:rsidR="006407C5" w:rsidRPr="00215CDB" w:rsidRDefault="001758F6" w:rsidP="00215CDB">
            <w:pPr>
              <w:pStyle w:val="TableParagraph"/>
              <w:rPr>
                <w:sz w:val="20"/>
                <w:lang w:eastAsia="ko-KR"/>
              </w:rPr>
            </w:pPr>
            <w:r w:rsidRPr="00215CDB">
              <w:rPr>
                <w:sz w:val="20"/>
                <w:lang w:eastAsia="ko-KR"/>
              </w:rPr>
              <w:t>USB class codes</w:t>
            </w:r>
          </w:p>
        </w:tc>
      </w:tr>
      <w:tr w:rsidR="006407C5" w:rsidRPr="00FB5389" w14:paraId="2952A369" w14:textId="77777777" w:rsidTr="00B73BD0">
        <w:trPr>
          <w:jc w:val="center"/>
        </w:trPr>
        <w:tc>
          <w:tcPr>
            <w:tcW w:w="1443" w:type="dxa"/>
            <w:vAlign w:val="center"/>
          </w:tcPr>
          <w:p w14:paraId="0765CBF2" w14:textId="47327D4E" w:rsidR="006407C5" w:rsidRPr="00215CDB" w:rsidRDefault="00C276F4" w:rsidP="00215CDB">
            <w:pPr>
              <w:pStyle w:val="TableParagraph"/>
              <w:jc w:val="center"/>
              <w:rPr>
                <w:sz w:val="20"/>
                <w:lang w:eastAsia="ko-KR"/>
              </w:rPr>
            </w:pPr>
            <w:r w:rsidRPr="00215CDB">
              <w:rPr>
                <w:sz w:val="20"/>
                <w:lang w:eastAsia="ko-KR"/>
              </w:rPr>
              <w:t>Annex E</w:t>
            </w:r>
          </w:p>
        </w:tc>
        <w:tc>
          <w:tcPr>
            <w:tcW w:w="7057" w:type="dxa"/>
          </w:tcPr>
          <w:p w14:paraId="674DA8D3" w14:textId="6AA7073D" w:rsidR="006407C5" w:rsidRPr="00215CDB" w:rsidRDefault="00C276F4" w:rsidP="00215CDB">
            <w:pPr>
              <w:pStyle w:val="TableParagraph"/>
              <w:rPr>
                <w:sz w:val="20"/>
                <w:lang w:eastAsia="ko-KR"/>
              </w:rPr>
            </w:pPr>
            <w:r w:rsidRPr="00215CDB">
              <w:rPr>
                <w:sz w:val="20"/>
                <w:lang w:eastAsia="ko-KR"/>
              </w:rPr>
              <w:t>Cyber security configuration document  for equipment</w:t>
            </w:r>
          </w:p>
        </w:tc>
      </w:tr>
      <w:tr w:rsidR="006407C5" w:rsidRPr="00FB5389" w14:paraId="69F02C8C" w14:textId="77777777" w:rsidTr="00B73BD0">
        <w:trPr>
          <w:jc w:val="center"/>
        </w:trPr>
        <w:tc>
          <w:tcPr>
            <w:tcW w:w="1443" w:type="dxa"/>
            <w:vAlign w:val="center"/>
          </w:tcPr>
          <w:p w14:paraId="6253B72D" w14:textId="76FE071B" w:rsidR="006407C5" w:rsidRPr="00215CDB" w:rsidRDefault="00C276F4" w:rsidP="00215CDB">
            <w:pPr>
              <w:pStyle w:val="TableParagraph"/>
              <w:jc w:val="center"/>
              <w:rPr>
                <w:sz w:val="20"/>
                <w:lang w:eastAsia="ko-KR"/>
              </w:rPr>
            </w:pPr>
            <w:r w:rsidRPr="00215CDB">
              <w:rPr>
                <w:sz w:val="20"/>
                <w:lang w:eastAsia="ko-KR"/>
              </w:rPr>
              <w:t>Annex F</w:t>
            </w:r>
          </w:p>
        </w:tc>
        <w:tc>
          <w:tcPr>
            <w:tcW w:w="7057" w:type="dxa"/>
          </w:tcPr>
          <w:p w14:paraId="40A736DA" w14:textId="78351E13" w:rsidR="006407C5" w:rsidRPr="00215CDB" w:rsidRDefault="00C276F4" w:rsidP="00215CDB">
            <w:pPr>
              <w:pStyle w:val="TableParagraph"/>
              <w:rPr>
                <w:sz w:val="20"/>
                <w:lang w:eastAsia="ko-KR"/>
              </w:rPr>
            </w:pPr>
            <w:r w:rsidRPr="00215CDB">
              <w:rPr>
                <w:sz w:val="20"/>
                <w:lang w:eastAsia="ko-KR"/>
              </w:rPr>
              <w:t>Guidance on interconnection between networks</w:t>
            </w:r>
          </w:p>
        </w:tc>
      </w:tr>
    </w:tbl>
    <w:p w14:paraId="3615094A" w14:textId="77777777" w:rsidR="00CF695E" w:rsidRPr="00FB5389" w:rsidRDefault="00CF695E" w:rsidP="00CF695E">
      <w:pPr>
        <w:pStyle w:val="BodyText"/>
        <w:rPr>
          <w:lang w:eastAsia="de-DE"/>
        </w:rPr>
      </w:pPr>
    </w:p>
    <w:p w14:paraId="601228D5" w14:textId="08CEF846" w:rsidR="00CF695E" w:rsidRPr="00215CDB" w:rsidRDefault="001C2649" w:rsidP="00215CDB">
      <w:pPr>
        <w:pStyle w:val="Heading4"/>
      </w:pPr>
      <w:r w:rsidRPr="00215CDB">
        <w:t>A</w:t>
      </w:r>
      <w:r w:rsidR="00BF51DB" w:rsidRPr="00215CDB">
        <w:t>pplication</w:t>
      </w:r>
      <w:r w:rsidRPr="00215CDB">
        <w:t>s</w:t>
      </w:r>
    </w:p>
    <w:p w14:paraId="4585D3B0" w14:textId="6DCD196D" w:rsidR="00BF51DB" w:rsidRPr="00FB5389" w:rsidRDefault="00BF51DB" w:rsidP="00215CDB">
      <w:pPr>
        <w:pStyle w:val="BodyText"/>
      </w:pPr>
      <w:r w:rsidRPr="00FB5389">
        <w:t>Shipborne navigation and radiocommunication equipment are gene</w:t>
      </w:r>
      <w:r w:rsidR="00463CD2" w:rsidRPr="00FB5389">
        <w:t xml:space="preserve">rally installed in restricted </w:t>
      </w:r>
      <w:r w:rsidRPr="00FB5389">
        <w:t xml:space="preserve"> areas, e.g. at the bridge where access is defined by the IMO International Ship and Po</w:t>
      </w:r>
      <w:r w:rsidR="00463CD2" w:rsidRPr="00FB5389">
        <w:t xml:space="preserve">rt </w:t>
      </w:r>
      <w:r w:rsidRPr="00FB5389">
        <w:t xml:space="preserve">Facility Security (ISPS) Code or in an electronic locker room </w:t>
      </w:r>
      <w:r w:rsidR="00463CD2" w:rsidRPr="00FB5389">
        <w:t>or in a closed cabinet. These</w:t>
      </w:r>
      <w:r w:rsidRPr="00FB5389">
        <w:t xml:space="preserve"> restricted areas are referred to as secure areas in this d</w:t>
      </w:r>
      <w:r w:rsidR="00463CD2" w:rsidRPr="00FB5389">
        <w:t>ocument. This is based on the</w:t>
      </w:r>
      <w:r w:rsidRPr="00FB5389">
        <w:t xml:space="preserve"> importance of navigation and radiocommunication equipment for th</w:t>
      </w:r>
      <w:r w:rsidR="00463CD2" w:rsidRPr="00FB5389">
        <w:t xml:space="preserve">e safety of navigation. </w:t>
      </w:r>
      <w:r w:rsidRPr="00FB5389">
        <w:t xml:space="preserve">These restricted areas are in the following considered as </w:t>
      </w:r>
      <w:r w:rsidR="00463CD2" w:rsidRPr="00FB5389">
        <w:t xml:space="preserve">areas with implemented security </w:t>
      </w:r>
      <w:r w:rsidRPr="00FB5389">
        <w:t xml:space="preserve">and access measures. These measures </w:t>
      </w:r>
      <w:r w:rsidRPr="00FB5389">
        <w:lastRenderedPageBreak/>
        <w:t xml:space="preserve">are defined in the ship </w:t>
      </w:r>
      <w:r w:rsidR="00463CD2" w:rsidRPr="00FB5389">
        <w:t>security plan of the individual</w:t>
      </w:r>
      <w:r w:rsidRPr="00FB5389">
        <w:t xml:space="preserve"> vessel derived from ISPS code, they are not part of this standard and not specified or tested in the context of this standard. Accordingly, equipment installed</w:t>
      </w:r>
      <w:r w:rsidR="00463CD2" w:rsidRPr="00FB5389">
        <w:t xml:space="preserve"> in these physically restricted</w:t>
      </w:r>
      <w:r w:rsidRPr="00FB5389">
        <w:t xml:space="preserve"> access areas are understood to benefit from these s</w:t>
      </w:r>
      <w:r w:rsidR="00463CD2" w:rsidRPr="00FB5389">
        <w:t xml:space="preserve">ecurity measures. This standard </w:t>
      </w:r>
      <w:r w:rsidRPr="00FB5389">
        <w:t>provides mitigation against the remaining cyber vulnerabili</w:t>
      </w:r>
      <w:r w:rsidR="00463CD2" w:rsidRPr="00FB5389">
        <w:t xml:space="preserve">ties for equipment installed in such areas. </w:t>
      </w:r>
      <w:r w:rsidRPr="00FB5389">
        <w:t xml:space="preserve">Following the above this standard includes consideration of </w:t>
      </w:r>
      <w:r w:rsidR="00463CD2" w:rsidRPr="00FB5389">
        <w:t xml:space="preserve">cyber threats from unauthorized </w:t>
      </w:r>
      <w:r w:rsidRPr="00FB5389">
        <w:t>users, from removable external data sources (REDS) like USB stick</w:t>
      </w:r>
      <w:r w:rsidR="00463CD2" w:rsidRPr="00FB5389">
        <w:t xml:space="preserve">s, from network </w:t>
      </w:r>
      <w:r w:rsidRPr="00FB5389">
        <w:t>segments installed outside of the restricted areas including interfaces to external networks</w:t>
      </w:r>
      <w:r w:rsidR="00463CD2" w:rsidRPr="00FB5389">
        <w:t xml:space="preserve"> </w:t>
      </w:r>
      <w:r w:rsidRPr="00FB5389">
        <w:t>e.g. ship to shore, ship to ship. The risk of an incident is different between equipment/syste</w:t>
      </w:r>
      <w:r w:rsidR="00463CD2" w:rsidRPr="00FB5389">
        <w:t xml:space="preserve">m boundaries and the mitigating </w:t>
      </w:r>
      <w:r w:rsidRPr="00FB5389">
        <w:t xml:space="preserve">security measures required should be appropriate to the </w:t>
      </w:r>
      <w:r w:rsidR="00463CD2" w:rsidRPr="00FB5389">
        <w:t>identified risk of incident</w:t>
      </w:r>
      <w:r w:rsidR="00397961">
        <w:t>s</w:t>
      </w:r>
      <w:r w:rsidR="00463CD2" w:rsidRPr="00FB5389">
        <w:t xml:space="preserve"> and </w:t>
      </w:r>
      <w:r w:rsidRPr="00FB5389">
        <w:t>proportional to the identified adverse consequences. B</w:t>
      </w:r>
      <w:r w:rsidR="00463CD2" w:rsidRPr="00FB5389">
        <w:t xml:space="preserve">oundaries take the form of both </w:t>
      </w:r>
      <w:r w:rsidRPr="00FB5389">
        <w:t xml:space="preserve">physical, such as direct access to the equipment via its ports (e.g. network, </w:t>
      </w:r>
      <w:r w:rsidR="00463CD2" w:rsidRPr="00FB5389">
        <w:t>USB, import of</w:t>
      </w:r>
      <w:r w:rsidRPr="00FB5389">
        <w:t xml:space="preserve"> digital files, software installation) and logical (e.g. connecti</w:t>
      </w:r>
      <w:r w:rsidR="00463CD2" w:rsidRPr="00FB5389">
        <w:t>ons over a network, transfer of</w:t>
      </w:r>
      <w:r w:rsidRPr="00FB5389">
        <w:t xml:space="preserve"> data, operator use). A key tenet of cyber security is authent</w:t>
      </w:r>
      <w:r w:rsidR="00463CD2" w:rsidRPr="00FB5389">
        <w:t xml:space="preserve">ication of who has provided the </w:t>
      </w:r>
      <w:r w:rsidRPr="00FB5389">
        <w:t xml:space="preserve">data and verification that what is being provided has not been tampered with. To reflect the difference in cyber security risk the needs for authentication and verification between secure and non-secure areas are illustrated in the Figure </w:t>
      </w:r>
      <w:r w:rsidR="0014618D">
        <w:t>3</w:t>
      </w:r>
      <w:r w:rsidRPr="00FB5389">
        <w:t>. The methods for achieving authentication and verification are described in each Module of this standard.</w:t>
      </w:r>
    </w:p>
    <w:p w14:paraId="1AD5938C" w14:textId="62A88978" w:rsidR="00460444" w:rsidRDefault="0060795B" w:rsidP="00CF695E">
      <w:pPr>
        <w:pStyle w:val="BodyText"/>
        <w:jc w:val="center"/>
        <w:rPr>
          <w:lang w:eastAsia="ko-KR"/>
        </w:rPr>
      </w:pPr>
      <w:r w:rsidRPr="00AF3651">
        <w:rPr>
          <w:noProof/>
          <w:lang w:val="en-US" w:eastAsia="ko-KR"/>
        </w:rPr>
        <w:drawing>
          <wp:inline distT="0" distB="0" distL="0" distR="0" wp14:anchorId="5449BCC6" wp14:editId="7CE1F9DC">
            <wp:extent cx="4748907" cy="6015790"/>
            <wp:effectExtent l="0" t="0" r="0" b="4445"/>
            <wp:docPr id="5" name="그림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812619" cy="6096499"/>
                    </a:xfrm>
                    <a:prstGeom prst="rect">
                      <a:avLst/>
                    </a:prstGeom>
                  </pic:spPr>
                </pic:pic>
              </a:graphicData>
            </a:graphic>
          </wp:inline>
        </w:drawing>
      </w:r>
    </w:p>
    <w:p w14:paraId="43990865" w14:textId="59653775" w:rsidR="00B64272" w:rsidRPr="00376399" w:rsidRDefault="0060795B" w:rsidP="00376399">
      <w:pPr>
        <w:pStyle w:val="BodyText"/>
        <w:jc w:val="center"/>
        <w:rPr>
          <w:rFonts w:cs="Arial"/>
          <w:i/>
          <w:szCs w:val="20"/>
          <w:lang w:eastAsia="ko-KR"/>
        </w:rPr>
      </w:pPr>
      <w:r w:rsidRPr="00376399">
        <w:rPr>
          <w:rFonts w:cs="Arial"/>
          <w:i/>
          <w:szCs w:val="20"/>
        </w:rPr>
        <w:t xml:space="preserve">Figure </w:t>
      </w:r>
      <w:r w:rsidR="00376399" w:rsidRPr="00376399">
        <w:rPr>
          <w:rFonts w:cs="Arial"/>
          <w:i/>
          <w:szCs w:val="20"/>
        </w:rPr>
        <w:t xml:space="preserve">3   </w:t>
      </w:r>
      <w:r w:rsidRPr="00376399">
        <w:rPr>
          <w:rFonts w:cs="Arial"/>
          <w:i/>
          <w:szCs w:val="20"/>
        </w:rPr>
        <w:t>Some Example</w:t>
      </w:r>
      <w:r w:rsidR="009E13FD" w:rsidRPr="00376399">
        <w:rPr>
          <w:rFonts w:cs="Arial"/>
          <w:i/>
          <w:szCs w:val="20"/>
        </w:rPr>
        <w:t>s</w:t>
      </w:r>
      <w:r w:rsidRPr="00376399">
        <w:rPr>
          <w:rFonts w:cs="Arial"/>
          <w:i/>
          <w:szCs w:val="20"/>
        </w:rPr>
        <w:t xml:space="preserve"> of </w:t>
      </w:r>
      <w:r w:rsidRPr="00376399">
        <w:rPr>
          <w:rFonts w:cs="Arial"/>
          <w:i/>
          <w:szCs w:val="20"/>
          <w:lang w:eastAsia="ko-KR"/>
        </w:rPr>
        <w:t>Data transfer</w:t>
      </w:r>
    </w:p>
    <w:p w14:paraId="4ED619E6" w14:textId="626E8A85" w:rsidR="0070458C" w:rsidRDefault="0070458C" w:rsidP="00F72DD1">
      <w:pPr>
        <w:pStyle w:val="Heading2"/>
      </w:pPr>
      <w:r>
        <w:lastRenderedPageBreak/>
        <w:t xml:space="preserve">Cyber risk assessment </w:t>
      </w:r>
      <w:proofErr w:type="spellStart"/>
      <w:r>
        <w:t>methodolgy</w:t>
      </w:r>
      <w:proofErr w:type="spellEnd"/>
    </w:p>
    <w:p w14:paraId="349DDEF9" w14:textId="734F988A" w:rsidR="00023BE0" w:rsidRDefault="00023BE0" w:rsidP="0070458C">
      <w:pPr>
        <w:pStyle w:val="BodyText"/>
        <w:rPr>
          <w:lang w:eastAsia="ko-KR"/>
        </w:rPr>
      </w:pPr>
      <w:r>
        <w:rPr>
          <w:lang w:eastAsia="ko-KR"/>
        </w:rPr>
        <w:t xml:space="preserve">Since there are so many cyber security requirements applicable to the e-Navigation service </w:t>
      </w:r>
      <w:r w:rsidR="00B839CE">
        <w:rPr>
          <w:lang w:eastAsia="ko-KR"/>
        </w:rPr>
        <w:t xml:space="preserve">display </w:t>
      </w:r>
      <w:r>
        <w:rPr>
          <w:lang w:eastAsia="ko-KR"/>
        </w:rPr>
        <w:t>device and it is impractical that all requirement are ideally applied to a device, qua</w:t>
      </w:r>
      <w:r w:rsidR="00A81C3C">
        <w:rPr>
          <w:lang w:eastAsia="ko-KR"/>
        </w:rPr>
        <w:t>lita</w:t>
      </w:r>
      <w:r>
        <w:rPr>
          <w:lang w:eastAsia="ko-KR"/>
        </w:rPr>
        <w:t xml:space="preserve">tive cyber </w:t>
      </w:r>
      <w:r>
        <w:rPr>
          <w:rFonts w:hint="eastAsia"/>
          <w:lang w:eastAsia="ko-KR"/>
        </w:rPr>
        <w:t>r</w:t>
      </w:r>
      <w:r>
        <w:rPr>
          <w:lang w:eastAsia="ko-KR"/>
        </w:rPr>
        <w:t xml:space="preserve">isk assessment is very valuable to understand of vulnerabilities and risk of specific device taking into account </w:t>
      </w:r>
      <w:proofErr w:type="spellStart"/>
      <w:r>
        <w:rPr>
          <w:lang w:eastAsia="ko-KR"/>
        </w:rPr>
        <w:t>cyber attack</w:t>
      </w:r>
      <w:proofErr w:type="spellEnd"/>
      <w:r>
        <w:rPr>
          <w:lang w:eastAsia="ko-KR"/>
        </w:rPr>
        <w:t xml:space="preserve"> scenario, and </w:t>
      </w:r>
      <w:r w:rsidR="005E1D8C">
        <w:rPr>
          <w:lang w:eastAsia="ko-KR"/>
        </w:rPr>
        <w:t>it is</w:t>
      </w:r>
      <w:r>
        <w:rPr>
          <w:lang w:eastAsia="ko-KR"/>
        </w:rPr>
        <w:t xml:space="preserve"> enable to figure out most suitable requirements to mitigate overall cyber risk based on the result of cyber risk assessment.</w:t>
      </w:r>
    </w:p>
    <w:p w14:paraId="32092F14" w14:textId="4F3F8A98" w:rsidR="0070458C" w:rsidRPr="005E1D8C" w:rsidRDefault="0070458C" w:rsidP="005E1D8C">
      <w:pPr>
        <w:pStyle w:val="BodyText"/>
      </w:pPr>
      <w:r w:rsidRPr="005E1D8C">
        <w:t xml:space="preserve">Structured and systematic risk assessment methodologies </w:t>
      </w:r>
      <w:r w:rsidR="005E1D8C" w:rsidRPr="005E1D8C">
        <w:t xml:space="preserve">were </w:t>
      </w:r>
      <w:r w:rsidRPr="005E1D8C">
        <w:t xml:space="preserve">used to identify </w:t>
      </w:r>
      <w:r w:rsidR="005E1D8C" w:rsidRPr="005E1D8C">
        <w:t xml:space="preserve">the cyber risk for a device taking into </w:t>
      </w:r>
      <w:proofErr w:type="spellStart"/>
      <w:r w:rsidR="005E1D8C" w:rsidRPr="005E1D8C">
        <w:t>acout</w:t>
      </w:r>
      <w:proofErr w:type="spellEnd"/>
      <w:r w:rsidR="005E1D8C" w:rsidRPr="005E1D8C">
        <w:t xml:space="preserve"> the methods mentioned in </w:t>
      </w:r>
      <w:r w:rsidR="005E1D8C">
        <w:t>“T</w:t>
      </w:r>
      <w:r w:rsidR="005E1D8C" w:rsidRPr="005E1D8C">
        <w:t>he Guidelines on Cyber Security Onboard Ships Version 4</w:t>
      </w:r>
      <w:r w:rsidR="005E1D8C">
        <w:t>”</w:t>
      </w:r>
      <w:r w:rsidR="005E1D8C" w:rsidRPr="005E1D8C">
        <w:t xml:space="preserve"> and </w:t>
      </w:r>
      <w:r w:rsidR="00376399">
        <w:t>“</w:t>
      </w:r>
      <w:r w:rsidR="005E1D8C" w:rsidRPr="005E1D8C">
        <w:t xml:space="preserve">ISO 27005: 2018 </w:t>
      </w:r>
      <w:r w:rsidR="00376399">
        <w:t xml:space="preserve">- </w:t>
      </w:r>
      <w:r w:rsidR="005E1D8C" w:rsidRPr="005E1D8C">
        <w:rPr>
          <w:rStyle w:val="Hyperlink"/>
        </w:rPr>
        <w:t>Information security risk management”</w:t>
      </w:r>
      <w:r w:rsidRPr="005E1D8C">
        <w:t>.</w:t>
      </w:r>
    </w:p>
    <w:p w14:paraId="6A454CBF" w14:textId="37D208FA" w:rsidR="0070458C" w:rsidRPr="005E1D8C" w:rsidRDefault="0070458C" w:rsidP="005E1D8C">
      <w:pPr>
        <w:pStyle w:val="BodyText"/>
      </w:pPr>
      <w:r w:rsidRPr="005E1D8C">
        <w:t>T</w:t>
      </w:r>
      <w:r w:rsidRPr="005E1D8C">
        <w:rPr>
          <w:rFonts w:hint="eastAsia"/>
        </w:rPr>
        <w:t>he general proce</w:t>
      </w:r>
      <w:r w:rsidR="005E1D8C">
        <w:t>ss</w:t>
      </w:r>
      <w:r w:rsidRPr="005E1D8C">
        <w:rPr>
          <w:rFonts w:hint="eastAsia"/>
        </w:rPr>
        <w:t xml:space="preserve"> of </w:t>
      </w:r>
      <w:r w:rsidRPr="005E1D8C">
        <w:t xml:space="preserve">cyber security risk assessment </w:t>
      </w:r>
      <w:r w:rsidRPr="005E1D8C">
        <w:rPr>
          <w:rFonts w:hint="eastAsia"/>
        </w:rPr>
        <w:t xml:space="preserve">is shown in Figure </w:t>
      </w:r>
      <w:r w:rsidR="00376399">
        <w:t xml:space="preserve">4 as </w:t>
      </w:r>
      <w:r w:rsidRPr="005E1D8C">
        <w:rPr>
          <w:rFonts w:hint="eastAsia"/>
        </w:rPr>
        <w:t xml:space="preserve">below. </w:t>
      </w:r>
      <w:r w:rsidRPr="005E1D8C">
        <w:t xml:space="preserve">Through systematic cyber security risk assessment, </w:t>
      </w:r>
      <w:r w:rsidR="005E1D8C">
        <w:t xml:space="preserve">it </w:t>
      </w:r>
      <w:r w:rsidRPr="005E1D8C">
        <w:t xml:space="preserve">should be made to check the cyber security risk level for </w:t>
      </w:r>
      <w:r w:rsidR="005E1D8C">
        <w:t>a device</w:t>
      </w:r>
      <w:r w:rsidRPr="005E1D8C">
        <w:t xml:space="preserve">, and to </w:t>
      </w:r>
      <w:proofErr w:type="spellStart"/>
      <w:r w:rsidRPr="005E1D8C">
        <w:t>analyze</w:t>
      </w:r>
      <w:proofErr w:type="spellEnd"/>
      <w:r w:rsidRPr="005E1D8C">
        <w:t xml:space="preserve"> </w:t>
      </w:r>
      <w:r w:rsidR="00B67271">
        <w:t xml:space="preserve">the cyber security means to </w:t>
      </w:r>
      <w:r w:rsidRPr="005E1D8C">
        <w:t xml:space="preserve">to </w:t>
      </w:r>
      <w:r w:rsidR="005E1D8C">
        <w:t xml:space="preserve">mitigate </w:t>
      </w:r>
      <w:r w:rsidR="00B67271">
        <w:t>high level of risk into acceptable level based on cyber security requirements</w:t>
      </w:r>
      <w:r w:rsidRPr="005E1D8C">
        <w:t>.</w:t>
      </w:r>
    </w:p>
    <w:p w14:paraId="7F9E3B5C" w14:textId="77777777" w:rsidR="0070458C" w:rsidRPr="006D571F" w:rsidRDefault="0070458C" w:rsidP="0070458C">
      <w:pPr>
        <w:rPr>
          <w:rFonts w:ascii="Malgun Gothic" w:eastAsia="Malgun Gothic" w:hAnsi="Malgun Gothic" w:cs="Times New Roman"/>
        </w:rPr>
      </w:pPr>
    </w:p>
    <w:p w14:paraId="745841EA" w14:textId="53B4D710" w:rsidR="0070458C" w:rsidRDefault="00F6498D" w:rsidP="0070458C">
      <w:pPr>
        <w:jc w:val="center"/>
        <w:rPr>
          <w:rFonts w:ascii="Malgun Gothic" w:eastAsia="Malgun Gothic" w:hAnsi="Malgun Gothic" w:cs="Times New Roman"/>
        </w:rPr>
      </w:pPr>
      <w:r w:rsidRPr="00F6498D">
        <w:rPr>
          <w:rFonts w:ascii="Malgun Gothic" w:eastAsia="Malgun Gothic" w:hAnsi="Malgun Gothic" w:cs="Times New Roman"/>
          <w:noProof/>
        </w:rPr>
        <w:drawing>
          <wp:inline distT="0" distB="0" distL="0" distR="0" wp14:anchorId="0023DF6F" wp14:editId="4C166172">
            <wp:extent cx="4596882" cy="1621107"/>
            <wp:effectExtent l="0" t="0" r="0" b="0"/>
            <wp:docPr id="18" name="그림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11596" cy="1626296"/>
                    </a:xfrm>
                    <a:prstGeom prst="rect">
                      <a:avLst/>
                    </a:prstGeom>
                    <a:noFill/>
                    <a:ln>
                      <a:noFill/>
                    </a:ln>
                  </pic:spPr>
                </pic:pic>
              </a:graphicData>
            </a:graphic>
          </wp:inline>
        </w:drawing>
      </w:r>
    </w:p>
    <w:p w14:paraId="5BAB6597" w14:textId="77777777" w:rsidR="00376399" w:rsidRPr="006D571F" w:rsidRDefault="00376399" w:rsidP="0070458C">
      <w:pPr>
        <w:jc w:val="center"/>
        <w:rPr>
          <w:rFonts w:ascii="Malgun Gothic" w:eastAsia="Malgun Gothic" w:hAnsi="Malgun Gothic" w:cs="Times New Roman"/>
        </w:rPr>
      </w:pPr>
    </w:p>
    <w:p w14:paraId="78E593D5" w14:textId="25F8CBE6" w:rsidR="0070458C" w:rsidRPr="00376399" w:rsidRDefault="0070458C" w:rsidP="00376399">
      <w:pPr>
        <w:pStyle w:val="BodyText"/>
        <w:jc w:val="center"/>
        <w:rPr>
          <w:rFonts w:cs="Arial"/>
          <w:i/>
          <w:szCs w:val="20"/>
        </w:rPr>
      </w:pPr>
      <w:r w:rsidRPr="00376399">
        <w:rPr>
          <w:rFonts w:cs="Arial" w:hint="eastAsia"/>
          <w:i/>
          <w:szCs w:val="20"/>
        </w:rPr>
        <w:t xml:space="preserve">Figure </w:t>
      </w:r>
      <w:r w:rsidR="00376399" w:rsidRPr="00376399">
        <w:rPr>
          <w:rFonts w:cs="Arial"/>
          <w:i/>
          <w:szCs w:val="20"/>
        </w:rPr>
        <w:t>4</w:t>
      </w:r>
      <w:r w:rsidRPr="00376399">
        <w:rPr>
          <w:rFonts w:cs="Arial" w:hint="eastAsia"/>
          <w:i/>
          <w:szCs w:val="20"/>
        </w:rPr>
        <w:t xml:space="preserve"> </w:t>
      </w:r>
      <w:r w:rsidR="00376399">
        <w:rPr>
          <w:rFonts w:cs="Arial"/>
          <w:i/>
          <w:szCs w:val="20"/>
        </w:rPr>
        <w:t xml:space="preserve">  </w:t>
      </w:r>
      <w:r w:rsidRPr="00376399">
        <w:rPr>
          <w:rFonts w:cs="Arial" w:hint="eastAsia"/>
          <w:i/>
          <w:szCs w:val="20"/>
        </w:rPr>
        <w:t xml:space="preserve">Overall Schematic Diagram of </w:t>
      </w:r>
      <w:r w:rsidRPr="00376399">
        <w:rPr>
          <w:rFonts w:cs="Arial"/>
          <w:i/>
          <w:szCs w:val="20"/>
        </w:rPr>
        <w:t>Cyber Security Risk Assessment</w:t>
      </w:r>
      <w:r w:rsidRPr="00376399">
        <w:rPr>
          <w:rFonts w:cs="Arial" w:hint="eastAsia"/>
          <w:i/>
          <w:szCs w:val="20"/>
        </w:rPr>
        <w:t xml:space="preserve"> Procedure</w:t>
      </w:r>
    </w:p>
    <w:p w14:paraId="415B5107" w14:textId="67403EED" w:rsidR="0070458C" w:rsidRDefault="0070458C" w:rsidP="00B64272">
      <w:pPr>
        <w:pStyle w:val="BodyText"/>
        <w:rPr>
          <w:lang w:eastAsia="ko-KR"/>
        </w:rPr>
      </w:pPr>
    </w:p>
    <w:p w14:paraId="57F3C115" w14:textId="1F86114A" w:rsidR="002B56DE" w:rsidRDefault="002B56DE" w:rsidP="002B56DE">
      <w:pPr>
        <w:pStyle w:val="Heading3"/>
      </w:pPr>
      <w:r>
        <w:t xml:space="preserve">Threat </w:t>
      </w:r>
      <w:r w:rsidR="00B67271">
        <w:t>Index(</w:t>
      </w:r>
      <w:r w:rsidR="00B67271">
        <w:rPr>
          <w:rFonts w:ascii="Malgun Gothic" w:eastAsia="Malgun Gothic" w:hAnsi="Malgun Gothic" w:cs="Malgun Gothic"/>
          <w:lang w:eastAsia="ko-KR"/>
        </w:rPr>
        <w:t>TI</w:t>
      </w:r>
      <w:r w:rsidR="00B67271">
        <w:t xml:space="preserve">) </w:t>
      </w:r>
      <w:r>
        <w:t xml:space="preserve">and </w:t>
      </w:r>
      <w:r w:rsidR="00B67271">
        <w:t>v</w:t>
      </w:r>
      <w:r>
        <w:t>ulnerability I</w:t>
      </w:r>
      <w:r w:rsidR="00B67271">
        <w:t>ndex(VI)</w:t>
      </w:r>
    </w:p>
    <w:p w14:paraId="3D432E00" w14:textId="7D6966FB" w:rsidR="002B56DE" w:rsidRPr="00B108F6" w:rsidRDefault="002B56DE" w:rsidP="00B67271">
      <w:pPr>
        <w:pStyle w:val="BodyText"/>
      </w:pPr>
      <w:r>
        <w:t>T</w:t>
      </w:r>
      <w:r>
        <w:rPr>
          <w:rFonts w:hint="eastAsia"/>
        </w:rPr>
        <w:t xml:space="preserve">hreat </w:t>
      </w:r>
      <w:r>
        <w:t xml:space="preserve">list is provided in </w:t>
      </w:r>
      <w:r w:rsidR="00B67271">
        <w:t>Table</w:t>
      </w:r>
      <w:r w:rsidR="002976A5">
        <w:t xml:space="preserve"> 7</w:t>
      </w:r>
      <w:r w:rsidRPr="00B108F6">
        <w:t>. The value of threats to assets is calculated considering both the probability that an attack occurs to assets, and is expressed as a Threat Index (TI) shown in the table below.</w:t>
      </w:r>
    </w:p>
    <w:p w14:paraId="160C18CC" w14:textId="39FD0953" w:rsidR="0070458C" w:rsidRPr="00376399" w:rsidRDefault="0070458C" w:rsidP="00376399">
      <w:pPr>
        <w:pStyle w:val="Table"/>
      </w:pPr>
      <w:r w:rsidRPr="00376399">
        <w:rPr>
          <w:rFonts w:hint="eastAsia"/>
        </w:rPr>
        <w:t xml:space="preserve">Definition of </w:t>
      </w:r>
      <w:r w:rsidR="002B56DE" w:rsidRPr="00376399">
        <w:t xml:space="preserve">Threat </w:t>
      </w:r>
      <w:r w:rsidRPr="00376399">
        <w:t>In</w:t>
      </w:r>
      <w:r w:rsidRPr="00376399">
        <w:rPr>
          <w:rFonts w:hint="eastAsia"/>
        </w:rPr>
        <w:t>dex (</w:t>
      </w:r>
      <w:r w:rsidR="002B56DE" w:rsidRPr="00376399">
        <w:t>T</w:t>
      </w:r>
      <w:r w:rsidRPr="00376399">
        <w:t>I</w:t>
      </w:r>
      <w:r w:rsidRPr="00376399">
        <w:rPr>
          <w:rFonts w:hint="eastAsia"/>
        </w:rPr>
        <w:t>)</w:t>
      </w:r>
    </w:p>
    <w:tbl>
      <w:tblPr>
        <w:tblStyle w:val="TableGrid"/>
        <w:tblW w:w="0" w:type="auto"/>
        <w:tblLook w:val="04A0" w:firstRow="1" w:lastRow="0" w:firstColumn="1" w:lastColumn="0" w:noHBand="0" w:noVBand="1"/>
      </w:tblPr>
      <w:tblGrid>
        <w:gridCol w:w="704"/>
        <w:gridCol w:w="1843"/>
        <w:gridCol w:w="7081"/>
      </w:tblGrid>
      <w:tr w:rsidR="00F73018" w14:paraId="2F9C823F" w14:textId="77777777" w:rsidTr="00092038">
        <w:tc>
          <w:tcPr>
            <w:tcW w:w="704" w:type="dxa"/>
            <w:vAlign w:val="center"/>
          </w:tcPr>
          <w:p w14:paraId="2814FE3E" w14:textId="6859CA40" w:rsidR="00F73018" w:rsidRPr="00B67271" w:rsidRDefault="00B67271" w:rsidP="00B67271">
            <w:pPr>
              <w:pStyle w:val="TableParagraph"/>
              <w:jc w:val="center"/>
            </w:pPr>
            <w:r w:rsidRPr="00B67271">
              <w:t>T</w:t>
            </w:r>
            <w:r w:rsidR="00F73018" w:rsidRPr="00B67271">
              <w:rPr>
                <w:rFonts w:hint="eastAsia"/>
              </w:rPr>
              <w:t>I</w:t>
            </w:r>
          </w:p>
        </w:tc>
        <w:tc>
          <w:tcPr>
            <w:tcW w:w="1843" w:type="dxa"/>
          </w:tcPr>
          <w:p w14:paraId="486A5D1A" w14:textId="604B9BA0" w:rsidR="00F73018" w:rsidRPr="00B67271" w:rsidRDefault="00F73018" w:rsidP="00B67271">
            <w:pPr>
              <w:pStyle w:val="TableParagraph"/>
              <w:jc w:val="center"/>
            </w:pPr>
            <w:r w:rsidRPr="00B67271">
              <w:rPr>
                <w:rFonts w:hint="eastAsia"/>
              </w:rPr>
              <w:t>Category</w:t>
            </w:r>
          </w:p>
        </w:tc>
        <w:tc>
          <w:tcPr>
            <w:tcW w:w="7081" w:type="dxa"/>
          </w:tcPr>
          <w:p w14:paraId="33827A59" w14:textId="66854B1F" w:rsidR="00F73018" w:rsidRPr="00B67271" w:rsidRDefault="00F73018" w:rsidP="00B67271">
            <w:pPr>
              <w:pStyle w:val="TableParagraph"/>
              <w:jc w:val="center"/>
            </w:pPr>
            <w:r w:rsidRPr="00B67271">
              <w:t>description</w:t>
            </w:r>
          </w:p>
        </w:tc>
      </w:tr>
      <w:tr w:rsidR="00F73018" w14:paraId="799B1FFC" w14:textId="77777777" w:rsidTr="00092038">
        <w:tc>
          <w:tcPr>
            <w:tcW w:w="704" w:type="dxa"/>
            <w:vAlign w:val="center"/>
          </w:tcPr>
          <w:p w14:paraId="223D8387" w14:textId="3F904924" w:rsidR="00F73018" w:rsidRPr="00B67271" w:rsidRDefault="00F73018" w:rsidP="00B67271">
            <w:pPr>
              <w:pStyle w:val="TableParagraph"/>
              <w:jc w:val="center"/>
            </w:pPr>
            <w:r w:rsidRPr="00B67271">
              <w:t>5</w:t>
            </w:r>
          </w:p>
        </w:tc>
        <w:tc>
          <w:tcPr>
            <w:tcW w:w="1843" w:type="dxa"/>
            <w:vAlign w:val="center"/>
          </w:tcPr>
          <w:p w14:paraId="2CEBA750" w14:textId="1D52C74B" w:rsidR="00F73018" w:rsidRPr="00B67271" w:rsidRDefault="00F73018" w:rsidP="00B67271">
            <w:pPr>
              <w:pStyle w:val="TableParagraph"/>
              <w:jc w:val="center"/>
            </w:pPr>
            <w:r w:rsidRPr="00B67271">
              <w:t>Definite</w:t>
            </w:r>
          </w:p>
        </w:tc>
        <w:tc>
          <w:tcPr>
            <w:tcW w:w="7081" w:type="dxa"/>
          </w:tcPr>
          <w:p w14:paraId="677E76A9" w14:textId="2C031338" w:rsidR="00F73018" w:rsidRPr="00B67271" w:rsidRDefault="00F73018" w:rsidP="00B67271">
            <w:pPr>
              <w:pStyle w:val="TableParagraph"/>
            </w:pPr>
            <w:r w:rsidRPr="00B67271">
              <w:t>Happens frequently when undertaking the work in question.</w:t>
            </w:r>
          </w:p>
        </w:tc>
      </w:tr>
      <w:tr w:rsidR="00F73018" w14:paraId="093D11CA" w14:textId="77777777" w:rsidTr="00092038">
        <w:tc>
          <w:tcPr>
            <w:tcW w:w="704" w:type="dxa"/>
            <w:vAlign w:val="center"/>
          </w:tcPr>
          <w:p w14:paraId="4F270AA5" w14:textId="0BB43A3A" w:rsidR="00F73018" w:rsidRPr="00B67271" w:rsidRDefault="00F73018" w:rsidP="00B67271">
            <w:pPr>
              <w:pStyle w:val="TableParagraph"/>
              <w:jc w:val="center"/>
            </w:pPr>
            <w:r w:rsidRPr="00B67271">
              <w:t>4</w:t>
            </w:r>
          </w:p>
        </w:tc>
        <w:tc>
          <w:tcPr>
            <w:tcW w:w="1843" w:type="dxa"/>
            <w:vAlign w:val="center"/>
          </w:tcPr>
          <w:p w14:paraId="27D03EC6" w14:textId="1C2A7C78" w:rsidR="00F73018" w:rsidRPr="00B67271" w:rsidRDefault="00F73018" w:rsidP="00B67271">
            <w:pPr>
              <w:pStyle w:val="TableParagraph"/>
              <w:jc w:val="center"/>
            </w:pPr>
            <w:r w:rsidRPr="00B67271">
              <w:t>Probable</w:t>
            </w:r>
          </w:p>
        </w:tc>
        <w:tc>
          <w:tcPr>
            <w:tcW w:w="7081" w:type="dxa"/>
          </w:tcPr>
          <w:p w14:paraId="7B04FBCE" w14:textId="1A1C196D" w:rsidR="00F73018" w:rsidRPr="00B67271" w:rsidRDefault="00F73018" w:rsidP="00B67271">
            <w:pPr>
              <w:pStyle w:val="TableParagraph"/>
            </w:pPr>
            <w:r w:rsidRPr="00B67271">
              <w:t>Happens occasionally in own company, typically in the context of faulty equipment or by mistakes by people involved (the kind of mistakes that tend to happen on board from time to time).</w:t>
            </w:r>
          </w:p>
        </w:tc>
      </w:tr>
      <w:tr w:rsidR="00F73018" w14:paraId="40C92B84" w14:textId="77777777" w:rsidTr="00092038">
        <w:tc>
          <w:tcPr>
            <w:tcW w:w="704" w:type="dxa"/>
            <w:vAlign w:val="center"/>
          </w:tcPr>
          <w:p w14:paraId="06E020EB" w14:textId="24F5C051" w:rsidR="00F73018" w:rsidRPr="00B67271" w:rsidRDefault="00F73018" w:rsidP="00B67271">
            <w:pPr>
              <w:pStyle w:val="TableParagraph"/>
              <w:jc w:val="center"/>
            </w:pPr>
            <w:r w:rsidRPr="00B67271">
              <w:t>3</w:t>
            </w:r>
          </w:p>
        </w:tc>
        <w:tc>
          <w:tcPr>
            <w:tcW w:w="1843" w:type="dxa"/>
            <w:vAlign w:val="center"/>
          </w:tcPr>
          <w:p w14:paraId="5F5B8321" w14:textId="02DFAA2A" w:rsidR="00F73018" w:rsidRPr="00B67271" w:rsidRDefault="00F73018" w:rsidP="00B67271">
            <w:pPr>
              <w:pStyle w:val="TableParagraph"/>
              <w:jc w:val="center"/>
            </w:pPr>
            <w:r w:rsidRPr="00B67271">
              <w:t>Occasional</w:t>
            </w:r>
          </w:p>
        </w:tc>
        <w:tc>
          <w:tcPr>
            <w:tcW w:w="7081" w:type="dxa"/>
          </w:tcPr>
          <w:p w14:paraId="54C265D3" w14:textId="19820F9A" w:rsidR="00F73018" w:rsidRPr="00B67271" w:rsidRDefault="00F73018" w:rsidP="00B67271">
            <w:pPr>
              <w:pStyle w:val="TableParagraph"/>
            </w:pPr>
            <w:r w:rsidRPr="00B67271">
              <w:t>Incident has probably occurred in own company, but in the context of faulty equipment or by surprising mistakes made by people involved.</w:t>
            </w:r>
          </w:p>
        </w:tc>
      </w:tr>
      <w:tr w:rsidR="00F73018" w14:paraId="65F7A2FD" w14:textId="77777777" w:rsidTr="00092038">
        <w:tc>
          <w:tcPr>
            <w:tcW w:w="704" w:type="dxa"/>
            <w:vAlign w:val="center"/>
          </w:tcPr>
          <w:p w14:paraId="009734F5" w14:textId="598FAC5A" w:rsidR="00F73018" w:rsidRPr="00B67271" w:rsidRDefault="00F73018" w:rsidP="00B67271">
            <w:pPr>
              <w:pStyle w:val="TableParagraph"/>
              <w:jc w:val="center"/>
            </w:pPr>
            <w:r w:rsidRPr="00B67271">
              <w:rPr>
                <w:rFonts w:hint="eastAsia"/>
              </w:rPr>
              <w:t>2</w:t>
            </w:r>
          </w:p>
        </w:tc>
        <w:tc>
          <w:tcPr>
            <w:tcW w:w="1843" w:type="dxa"/>
            <w:vAlign w:val="center"/>
          </w:tcPr>
          <w:p w14:paraId="43D751DA" w14:textId="77D3E125" w:rsidR="00F73018" w:rsidRPr="00B67271" w:rsidRDefault="00F73018" w:rsidP="00B67271">
            <w:pPr>
              <w:pStyle w:val="TableParagraph"/>
              <w:jc w:val="center"/>
            </w:pPr>
            <w:r w:rsidRPr="00B67271">
              <w:t>Remote</w:t>
            </w:r>
          </w:p>
        </w:tc>
        <w:tc>
          <w:tcPr>
            <w:tcW w:w="7081" w:type="dxa"/>
          </w:tcPr>
          <w:p w14:paraId="366BF08A" w14:textId="1AEC41DD" w:rsidR="00F73018" w:rsidRPr="00B67271" w:rsidRDefault="00F73018" w:rsidP="00B67271">
            <w:pPr>
              <w:pStyle w:val="TableParagraph"/>
            </w:pPr>
            <w:r w:rsidRPr="00B67271">
              <w:t>Heard of in industry, but only extremely rarely and as the result of a chain of many unfortunate events.</w:t>
            </w:r>
          </w:p>
        </w:tc>
      </w:tr>
      <w:tr w:rsidR="00F73018" w14:paraId="1E4B20AB" w14:textId="77777777" w:rsidTr="00B67271">
        <w:trPr>
          <w:trHeight w:val="347"/>
        </w:trPr>
        <w:tc>
          <w:tcPr>
            <w:tcW w:w="704" w:type="dxa"/>
            <w:vAlign w:val="center"/>
          </w:tcPr>
          <w:p w14:paraId="6834C157" w14:textId="1671413B" w:rsidR="00F73018" w:rsidRPr="00B67271" w:rsidRDefault="00F73018" w:rsidP="00B67271">
            <w:pPr>
              <w:pStyle w:val="TableParagraph"/>
              <w:jc w:val="center"/>
            </w:pPr>
            <w:r w:rsidRPr="00B67271">
              <w:rPr>
                <w:rFonts w:hint="eastAsia"/>
              </w:rPr>
              <w:t>1</w:t>
            </w:r>
          </w:p>
        </w:tc>
        <w:tc>
          <w:tcPr>
            <w:tcW w:w="1843" w:type="dxa"/>
            <w:vAlign w:val="center"/>
          </w:tcPr>
          <w:p w14:paraId="4AEA02FE" w14:textId="11E0206B" w:rsidR="00F73018" w:rsidRPr="00B67271" w:rsidRDefault="00F73018" w:rsidP="00B67271">
            <w:pPr>
              <w:pStyle w:val="TableParagraph"/>
              <w:jc w:val="center"/>
            </w:pPr>
            <w:r w:rsidRPr="00B67271">
              <w:t>Improbable</w:t>
            </w:r>
          </w:p>
        </w:tc>
        <w:tc>
          <w:tcPr>
            <w:tcW w:w="7081" w:type="dxa"/>
          </w:tcPr>
          <w:p w14:paraId="0E81A2B1" w14:textId="0BC34555" w:rsidR="00F73018" w:rsidRPr="00B67271" w:rsidRDefault="00F73018" w:rsidP="00B67271">
            <w:pPr>
              <w:pStyle w:val="TableParagraph"/>
            </w:pPr>
            <w:r w:rsidRPr="00B67271">
              <w:t>Never heard of in industry. Close to being something unimaginable.</w:t>
            </w:r>
          </w:p>
        </w:tc>
      </w:tr>
    </w:tbl>
    <w:p w14:paraId="179F23CD" w14:textId="77777777" w:rsidR="00F73018" w:rsidRPr="00E2558A" w:rsidRDefault="00F73018" w:rsidP="0070458C">
      <w:pPr>
        <w:rPr>
          <w:rFonts w:ascii="Malgun Gothic" w:eastAsia="Malgun Gothic" w:hAnsi="Malgun Gothic" w:cs="Times New Roman"/>
        </w:rPr>
      </w:pPr>
    </w:p>
    <w:p w14:paraId="25EE2FC3" w14:textId="77777777" w:rsidR="0070458C" w:rsidRDefault="0070458C" w:rsidP="00B67271">
      <w:pPr>
        <w:pStyle w:val="BodyText"/>
      </w:pPr>
      <w:r>
        <w:rPr>
          <w:rFonts w:hint="eastAsia"/>
        </w:rPr>
        <w:t xml:space="preserve">In general, vulnerability is the </w:t>
      </w:r>
      <w:r>
        <w:t>probability that the attack succeeds given that the cyber-attack occurs. In this study, the value of vulnerability is calculated considering the level of cyber security controls that are already implemented to protect those assets against cyber-attacks. The value of vulnerability is expressed as a Vulnerability Index (VI) shown in the table below.</w:t>
      </w:r>
    </w:p>
    <w:p w14:paraId="3DAB1E7C" w14:textId="77777777" w:rsidR="0070458C" w:rsidRDefault="0070458C" w:rsidP="0070458C">
      <w:pPr>
        <w:rPr>
          <w:rFonts w:ascii="Malgun Gothic" w:eastAsia="Malgun Gothic" w:hAnsi="Malgun Gothic" w:cs="Times New Roman"/>
        </w:rPr>
      </w:pPr>
    </w:p>
    <w:p w14:paraId="68BD624C" w14:textId="61C47A71" w:rsidR="0070458C" w:rsidRPr="00E2558A" w:rsidRDefault="0070458C" w:rsidP="00376399">
      <w:pPr>
        <w:pStyle w:val="Table"/>
      </w:pPr>
      <w:r w:rsidRPr="0001743E">
        <w:rPr>
          <w:rFonts w:hint="eastAsia"/>
        </w:rPr>
        <w:t xml:space="preserve">Definition of </w:t>
      </w:r>
      <w:r>
        <w:t>Vulnerability In</w:t>
      </w:r>
      <w:r w:rsidRPr="0001743E">
        <w:rPr>
          <w:rFonts w:hint="eastAsia"/>
        </w:rPr>
        <w:t>dex (</w:t>
      </w:r>
      <w:r>
        <w:t>VI</w:t>
      </w:r>
      <w:r w:rsidRPr="0001743E">
        <w:rPr>
          <w:rFonts w:hint="eastAsia"/>
        </w:rPr>
        <w:t>)</w:t>
      </w:r>
    </w:p>
    <w:tbl>
      <w:tblPr>
        <w:tblW w:w="89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8"/>
        <w:gridCol w:w="1419"/>
        <w:gridCol w:w="7020"/>
      </w:tblGrid>
      <w:tr w:rsidR="0070458C" w:rsidRPr="0001743E" w14:paraId="48648812" w14:textId="77777777" w:rsidTr="00B67271">
        <w:trPr>
          <w:trHeight w:val="317"/>
          <w:jc w:val="center"/>
        </w:trPr>
        <w:tc>
          <w:tcPr>
            <w:tcW w:w="558" w:type="dxa"/>
            <w:shd w:val="clear" w:color="auto" w:fill="D9D9D9" w:themeFill="background1" w:themeFillShade="D9"/>
            <w:vAlign w:val="center"/>
          </w:tcPr>
          <w:p w14:paraId="4470E2FD" w14:textId="77777777" w:rsidR="0070458C" w:rsidRPr="003C4450" w:rsidRDefault="0070458C" w:rsidP="00B67271">
            <w:pPr>
              <w:pStyle w:val="TableParagraph"/>
              <w:jc w:val="center"/>
            </w:pPr>
            <w:r>
              <w:t>V</w:t>
            </w:r>
            <w:r w:rsidRPr="003C4450">
              <w:rPr>
                <w:rFonts w:hint="eastAsia"/>
              </w:rPr>
              <w:t>I</w:t>
            </w:r>
          </w:p>
        </w:tc>
        <w:tc>
          <w:tcPr>
            <w:tcW w:w="1419" w:type="dxa"/>
            <w:shd w:val="clear" w:color="auto" w:fill="D9D9D9" w:themeFill="background1" w:themeFillShade="D9"/>
          </w:tcPr>
          <w:p w14:paraId="39C0D489" w14:textId="77777777" w:rsidR="0070458C" w:rsidRPr="003C4450" w:rsidRDefault="0070458C" w:rsidP="00B67271">
            <w:pPr>
              <w:pStyle w:val="TableParagraph"/>
              <w:jc w:val="center"/>
            </w:pPr>
            <w:r w:rsidRPr="003C4450">
              <w:rPr>
                <w:rFonts w:hint="eastAsia"/>
              </w:rPr>
              <w:t>Category</w:t>
            </w:r>
          </w:p>
        </w:tc>
        <w:tc>
          <w:tcPr>
            <w:tcW w:w="7020" w:type="dxa"/>
            <w:shd w:val="clear" w:color="auto" w:fill="D9D9D9" w:themeFill="background1" w:themeFillShade="D9"/>
            <w:vAlign w:val="center"/>
          </w:tcPr>
          <w:p w14:paraId="35A65054" w14:textId="77777777" w:rsidR="0070458C" w:rsidRPr="003C4450" w:rsidRDefault="0070458C" w:rsidP="00B67271">
            <w:pPr>
              <w:pStyle w:val="TableParagraph"/>
              <w:jc w:val="center"/>
            </w:pPr>
            <w:r w:rsidRPr="003C4450">
              <w:rPr>
                <w:rFonts w:hint="eastAsia"/>
              </w:rPr>
              <w:t>Description</w:t>
            </w:r>
          </w:p>
        </w:tc>
      </w:tr>
      <w:tr w:rsidR="0070458C" w:rsidRPr="0001743E" w14:paraId="159C5D00" w14:textId="77777777" w:rsidTr="00B67271">
        <w:trPr>
          <w:trHeight w:val="580"/>
          <w:jc w:val="center"/>
        </w:trPr>
        <w:tc>
          <w:tcPr>
            <w:tcW w:w="558" w:type="dxa"/>
            <w:vAlign w:val="center"/>
          </w:tcPr>
          <w:p w14:paraId="53C50769" w14:textId="77777777" w:rsidR="0070458C" w:rsidRPr="003C4450" w:rsidRDefault="0070458C" w:rsidP="00B67271">
            <w:pPr>
              <w:pStyle w:val="TableParagraph"/>
              <w:jc w:val="center"/>
            </w:pPr>
            <w:r>
              <w:t>5</w:t>
            </w:r>
          </w:p>
        </w:tc>
        <w:tc>
          <w:tcPr>
            <w:tcW w:w="1419" w:type="dxa"/>
            <w:vAlign w:val="center"/>
          </w:tcPr>
          <w:p w14:paraId="48BA1E10" w14:textId="77777777" w:rsidR="0070458C" w:rsidRDefault="0070458C" w:rsidP="00B67271">
            <w:pPr>
              <w:pStyle w:val="TableParagraph"/>
              <w:jc w:val="center"/>
            </w:pPr>
            <w:r w:rsidRPr="00B108F6">
              <w:t>Very high</w:t>
            </w:r>
          </w:p>
        </w:tc>
        <w:tc>
          <w:tcPr>
            <w:tcW w:w="7020" w:type="dxa"/>
            <w:vAlign w:val="center"/>
          </w:tcPr>
          <w:p w14:paraId="27201A44" w14:textId="77777777" w:rsidR="0070458C" w:rsidRPr="00E54B53" w:rsidRDefault="0070458C" w:rsidP="00B67271">
            <w:pPr>
              <w:pStyle w:val="TableParagraph"/>
            </w:pPr>
            <w:r w:rsidRPr="00B108F6">
              <w:t>There are very ineffective security measures currently in place, and so the adversary would easily be able to succeed</w:t>
            </w:r>
          </w:p>
        </w:tc>
      </w:tr>
      <w:tr w:rsidR="0070458C" w:rsidRPr="0001743E" w14:paraId="338FBAD5" w14:textId="77777777" w:rsidTr="00B67271">
        <w:trPr>
          <w:trHeight w:val="390"/>
          <w:jc w:val="center"/>
        </w:trPr>
        <w:tc>
          <w:tcPr>
            <w:tcW w:w="558" w:type="dxa"/>
            <w:vAlign w:val="center"/>
          </w:tcPr>
          <w:p w14:paraId="2AA8889E" w14:textId="77777777" w:rsidR="0070458C" w:rsidRPr="003C4450" w:rsidRDefault="0070458C" w:rsidP="00B67271">
            <w:pPr>
              <w:pStyle w:val="TableParagraph"/>
              <w:jc w:val="center"/>
            </w:pPr>
            <w:r>
              <w:t>4</w:t>
            </w:r>
          </w:p>
        </w:tc>
        <w:tc>
          <w:tcPr>
            <w:tcW w:w="1419" w:type="dxa"/>
            <w:vAlign w:val="center"/>
          </w:tcPr>
          <w:p w14:paraId="1E8DD10B" w14:textId="77777777" w:rsidR="0070458C" w:rsidRDefault="0070458C" w:rsidP="00B67271">
            <w:pPr>
              <w:pStyle w:val="TableParagraph"/>
              <w:jc w:val="center"/>
            </w:pPr>
            <w:r w:rsidRPr="00B108F6">
              <w:t>High</w:t>
            </w:r>
          </w:p>
        </w:tc>
        <w:tc>
          <w:tcPr>
            <w:tcW w:w="7020" w:type="dxa"/>
            <w:vAlign w:val="center"/>
          </w:tcPr>
          <w:p w14:paraId="41995CF3" w14:textId="77777777" w:rsidR="0070458C" w:rsidRPr="003C4450" w:rsidRDefault="0070458C" w:rsidP="00B67271">
            <w:pPr>
              <w:pStyle w:val="TableParagraph"/>
            </w:pPr>
            <w:r w:rsidRPr="00B108F6">
              <w:t>There are some security measures but there is not a complete and effective application, it would make an attack succeed relatively easily</w:t>
            </w:r>
          </w:p>
        </w:tc>
      </w:tr>
      <w:tr w:rsidR="0070458C" w:rsidRPr="0001743E" w14:paraId="1F177709" w14:textId="77777777" w:rsidTr="00B67271">
        <w:trPr>
          <w:trHeight w:val="390"/>
          <w:jc w:val="center"/>
        </w:trPr>
        <w:tc>
          <w:tcPr>
            <w:tcW w:w="558" w:type="dxa"/>
            <w:vAlign w:val="center"/>
          </w:tcPr>
          <w:p w14:paraId="2BFF4E14" w14:textId="77777777" w:rsidR="0070458C" w:rsidRPr="003C4450" w:rsidRDefault="0070458C" w:rsidP="00B67271">
            <w:pPr>
              <w:pStyle w:val="TableParagraph"/>
              <w:jc w:val="center"/>
            </w:pPr>
            <w:r>
              <w:t>3</w:t>
            </w:r>
          </w:p>
        </w:tc>
        <w:tc>
          <w:tcPr>
            <w:tcW w:w="1419" w:type="dxa"/>
            <w:vAlign w:val="center"/>
          </w:tcPr>
          <w:p w14:paraId="7C6320CA" w14:textId="77777777" w:rsidR="0070458C" w:rsidRDefault="0070458C" w:rsidP="00B67271">
            <w:pPr>
              <w:pStyle w:val="TableParagraph"/>
              <w:jc w:val="center"/>
            </w:pPr>
            <w:r w:rsidRPr="00B108F6">
              <w:t>Medium</w:t>
            </w:r>
          </w:p>
        </w:tc>
        <w:tc>
          <w:tcPr>
            <w:tcW w:w="7020" w:type="dxa"/>
            <w:vAlign w:val="center"/>
          </w:tcPr>
          <w:p w14:paraId="01EDE930" w14:textId="77777777" w:rsidR="0070458C" w:rsidRPr="003C4450" w:rsidRDefault="0070458C" w:rsidP="00B67271">
            <w:pPr>
              <w:pStyle w:val="TableParagraph"/>
            </w:pPr>
            <w:r w:rsidRPr="00B108F6">
              <w:t>Although there are some effective security measures in place, the existing countermeasures could still be compromised</w:t>
            </w:r>
          </w:p>
        </w:tc>
      </w:tr>
      <w:tr w:rsidR="0070458C" w:rsidRPr="0001743E" w14:paraId="5566082F" w14:textId="77777777" w:rsidTr="00B67271">
        <w:trPr>
          <w:trHeight w:val="390"/>
          <w:jc w:val="center"/>
        </w:trPr>
        <w:tc>
          <w:tcPr>
            <w:tcW w:w="558" w:type="dxa"/>
            <w:vAlign w:val="center"/>
          </w:tcPr>
          <w:p w14:paraId="623E4845" w14:textId="77777777" w:rsidR="0070458C" w:rsidRPr="003C4450" w:rsidRDefault="0070458C" w:rsidP="00B67271">
            <w:pPr>
              <w:pStyle w:val="TableParagraph"/>
              <w:jc w:val="center"/>
            </w:pPr>
            <w:r>
              <w:rPr>
                <w:rFonts w:hint="eastAsia"/>
              </w:rPr>
              <w:t>2</w:t>
            </w:r>
          </w:p>
        </w:tc>
        <w:tc>
          <w:tcPr>
            <w:tcW w:w="1419" w:type="dxa"/>
            <w:vAlign w:val="center"/>
          </w:tcPr>
          <w:p w14:paraId="0A677229" w14:textId="77777777" w:rsidR="0070458C" w:rsidRDefault="0070458C" w:rsidP="00B67271">
            <w:pPr>
              <w:pStyle w:val="TableParagraph"/>
              <w:jc w:val="center"/>
            </w:pPr>
            <w:r w:rsidRPr="00B108F6">
              <w:t>Low</w:t>
            </w:r>
          </w:p>
        </w:tc>
        <w:tc>
          <w:tcPr>
            <w:tcW w:w="7020" w:type="dxa"/>
            <w:vAlign w:val="center"/>
          </w:tcPr>
          <w:p w14:paraId="3D93425F" w14:textId="77777777" w:rsidR="0070458C" w:rsidRDefault="0070458C" w:rsidP="00B67271">
            <w:pPr>
              <w:pStyle w:val="TableParagraph"/>
            </w:pPr>
            <w:r w:rsidRPr="00B108F6">
              <w:t>There are effective security measures in place, however at least one weakness exist</w:t>
            </w:r>
            <w:r>
              <w:t>s</w:t>
            </w:r>
          </w:p>
        </w:tc>
      </w:tr>
      <w:tr w:rsidR="0070458C" w:rsidRPr="0001743E" w14:paraId="3F002AF4" w14:textId="77777777" w:rsidTr="00B67271">
        <w:trPr>
          <w:trHeight w:val="390"/>
          <w:jc w:val="center"/>
        </w:trPr>
        <w:tc>
          <w:tcPr>
            <w:tcW w:w="558" w:type="dxa"/>
            <w:vAlign w:val="center"/>
          </w:tcPr>
          <w:p w14:paraId="4654CC77" w14:textId="77777777" w:rsidR="0070458C" w:rsidRPr="003C4450" w:rsidRDefault="0070458C" w:rsidP="00B67271">
            <w:pPr>
              <w:pStyle w:val="TableParagraph"/>
              <w:jc w:val="center"/>
            </w:pPr>
            <w:r>
              <w:rPr>
                <w:rFonts w:hint="eastAsia"/>
              </w:rPr>
              <w:t>1</w:t>
            </w:r>
          </w:p>
        </w:tc>
        <w:tc>
          <w:tcPr>
            <w:tcW w:w="1419" w:type="dxa"/>
            <w:vAlign w:val="center"/>
          </w:tcPr>
          <w:p w14:paraId="3E34BF75" w14:textId="77777777" w:rsidR="0070458C" w:rsidRDefault="0070458C" w:rsidP="00B67271">
            <w:pPr>
              <w:pStyle w:val="TableParagraph"/>
              <w:jc w:val="center"/>
            </w:pPr>
            <w:r w:rsidRPr="00B108F6">
              <w:t>Very low</w:t>
            </w:r>
          </w:p>
        </w:tc>
        <w:tc>
          <w:tcPr>
            <w:tcW w:w="7020" w:type="dxa"/>
            <w:vAlign w:val="center"/>
          </w:tcPr>
          <w:p w14:paraId="08A1B743" w14:textId="77777777" w:rsidR="0070458C" w:rsidRDefault="0070458C" w:rsidP="00B67271">
            <w:pPr>
              <w:pStyle w:val="TableParagraph"/>
            </w:pPr>
            <w:r w:rsidRPr="00B108F6">
              <w:t>Multiple layers of effective security measures exist</w:t>
            </w:r>
          </w:p>
        </w:tc>
      </w:tr>
    </w:tbl>
    <w:p w14:paraId="047CB387" w14:textId="77777777" w:rsidR="0070458C" w:rsidRDefault="0070458C" w:rsidP="00B67271">
      <w:pPr>
        <w:pStyle w:val="BodyText"/>
      </w:pPr>
    </w:p>
    <w:p w14:paraId="3EFFF033" w14:textId="5BC90A20" w:rsidR="0070458C" w:rsidRDefault="0070458C" w:rsidP="00B67271">
      <w:pPr>
        <w:pStyle w:val="BodyText"/>
      </w:pPr>
      <w:r>
        <w:t>Then, the probability of occurrence of the identified cyber-attack scenarios (i.e., combination of ‘Threat Index’ and ‘Vulnerability Index’) is expressed as a numerical index, ‘Probability Index’. The Probability Index is determined based on the value of cyber-attack scenario occurrence, as shown in the table below.</w:t>
      </w:r>
    </w:p>
    <w:p w14:paraId="4A9644EB" w14:textId="77777777" w:rsidR="00074AF6" w:rsidRPr="00537D7D" w:rsidRDefault="00074AF6" w:rsidP="00B67271">
      <w:pPr>
        <w:pStyle w:val="BodyText"/>
      </w:pPr>
    </w:p>
    <w:p w14:paraId="26BAEB95" w14:textId="52C578E1" w:rsidR="0070458C" w:rsidRDefault="00074AF6" w:rsidP="00074AF6">
      <w:pPr>
        <w:pStyle w:val="Heading3"/>
      </w:pPr>
      <w:proofErr w:type="spellStart"/>
      <w:r>
        <w:rPr>
          <w:rFonts w:hint="eastAsia"/>
        </w:rPr>
        <w:t>L</w:t>
      </w:r>
      <w:r>
        <w:t>ikelyhood</w:t>
      </w:r>
      <w:proofErr w:type="spellEnd"/>
      <w:r>
        <w:t xml:space="preserve"> Index </w:t>
      </w:r>
      <w:r w:rsidR="00E95387">
        <w:t>(LI)</w:t>
      </w:r>
    </w:p>
    <w:p w14:paraId="17F56957" w14:textId="487BD911" w:rsidR="00074AF6" w:rsidRPr="00E95387" w:rsidRDefault="00074AF6" w:rsidP="001A7BDA">
      <w:pPr>
        <w:pStyle w:val="Bullet1"/>
        <w:rPr>
          <w:rFonts w:ascii="Malgun Gothic" w:hAnsi="Gulim" w:cs="Gulim"/>
        </w:rPr>
      </w:pPr>
      <w:proofErr w:type="spellStart"/>
      <w:r>
        <w:t>Likelyhood</w:t>
      </w:r>
      <w:proofErr w:type="spellEnd"/>
      <w:r>
        <w:t xml:space="preserve"> Index = Threat Index X Vulnerability Index</w:t>
      </w:r>
    </w:p>
    <w:p w14:paraId="5F1C60BD" w14:textId="77777777" w:rsidR="00E95387" w:rsidRDefault="00E95387" w:rsidP="00E95387">
      <w:pPr>
        <w:pStyle w:val="BodyText"/>
      </w:pPr>
    </w:p>
    <w:p w14:paraId="424E3703" w14:textId="0E290CBB" w:rsidR="00E95387" w:rsidRPr="00376399" w:rsidRDefault="00E95387" w:rsidP="00E95387">
      <w:pPr>
        <w:pStyle w:val="Table"/>
      </w:pPr>
      <w:bookmarkStart w:id="0" w:name="_Hlk82700977"/>
      <w:r>
        <w:t>Likelyhood</w:t>
      </w:r>
      <w:r w:rsidRPr="00376399">
        <w:t xml:space="preserve"> In</w:t>
      </w:r>
      <w:r w:rsidRPr="00376399">
        <w:rPr>
          <w:rFonts w:hint="eastAsia"/>
        </w:rPr>
        <w:t>dex (</w:t>
      </w:r>
      <w:r>
        <w:t>L</w:t>
      </w:r>
      <w:r w:rsidRPr="00376399">
        <w:t>I</w:t>
      </w:r>
      <w:r w:rsidRPr="00376399">
        <w:rPr>
          <w:rFonts w:hint="eastAsia"/>
        </w:rPr>
        <w:t>)</w:t>
      </w:r>
    </w:p>
    <w:tbl>
      <w:tblPr>
        <w:tblW w:w="56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3543"/>
      </w:tblGrid>
      <w:tr w:rsidR="00074AF6" w:rsidRPr="0001743E" w14:paraId="19F8027D" w14:textId="77777777" w:rsidTr="001A7BDA">
        <w:trPr>
          <w:trHeight w:val="44"/>
          <w:jc w:val="center"/>
        </w:trPr>
        <w:tc>
          <w:tcPr>
            <w:tcW w:w="2122" w:type="dxa"/>
            <w:shd w:val="clear" w:color="auto" w:fill="D9D9D9" w:themeFill="background1" w:themeFillShade="D9"/>
            <w:vAlign w:val="center"/>
          </w:tcPr>
          <w:p w14:paraId="39F03A3A" w14:textId="5AE4564A" w:rsidR="00074AF6" w:rsidRPr="001D3614" w:rsidRDefault="00074AF6" w:rsidP="00787D57">
            <w:pPr>
              <w:pStyle w:val="TableParagraph"/>
              <w:jc w:val="center"/>
            </w:pPr>
            <w:proofErr w:type="spellStart"/>
            <w:r>
              <w:rPr>
                <w:rFonts w:hint="eastAsia"/>
              </w:rPr>
              <w:t>L</w:t>
            </w:r>
            <w:r>
              <w:t>ikelyhood</w:t>
            </w:r>
            <w:proofErr w:type="spellEnd"/>
            <w:r>
              <w:t xml:space="preserve"> Index</w:t>
            </w:r>
          </w:p>
        </w:tc>
        <w:tc>
          <w:tcPr>
            <w:tcW w:w="3543" w:type="dxa"/>
            <w:shd w:val="clear" w:color="auto" w:fill="D9D9D9" w:themeFill="background1" w:themeFillShade="D9"/>
            <w:vAlign w:val="center"/>
          </w:tcPr>
          <w:p w14:paraId="4FF69D22" w14:textId="31ED977D" w:rsidR="00074AF6" w:rsidRPr="00F04A2C" w:rsidRDefault="00F04A2C" w:rsidP="00787D57">
            <w:pPr>
              <w:pStyle w:val="TableParagraph"/>
              <w:jc w:val="center"/>
              <w:rPr>
                <w:rFonts w:eastAsia="Malgun Gothic"/>
                <w:lang w:eastAsia="ko-KR"/>
              </w:rPr>
            </w:pPr>
            <w:r>
              <w:rPr>
                <w:rFonts w:eastAsia="Malgun Gothic" w:hint="eastAsia"/>
                <w:lang w:eastAsia="ko-KR"/>
              </w:rPr>
              <w:t>C</w:t>
            </w:r>
            <w:r>
              <w:rPr>
                <w:rFonts w:eastAsia="Malgun Gothic"/>
                <w:lang w:eastAsia="ko-KR"/>
              </w:rPr>
              <w:t>alculation</w:t>
            </w:r>
          </w:p>
        </w:tc>
      </w:tr>
      <w:tr w:rsidR="00074AF6" w:rsidRPr="0001743E" w14:paraId="7CB0EB76" w14:textId="77777777" w:rsidTr="001A7BDA">
        <w:trPr>
          <w:trHeight w:val="44"/>
          <w:jc w:val="center"/>
        </w:trPr>
        <w:tc>
          <w:tcPr>
            <w:tcW w:w="2122" w:type="dxa"/>
            <w:vAlign w:val="center"/>
          </w:tcPr>
          <w:p w14:paraId="5A8444C2" w14:textId="77777777" w:rsidR="00074AF6" w:rsidRPr="001A7BDA" w:rsidRDefault="00074AF6" w:rsidP="001A7BDA">
            <w:pPr>
              <w:pStyle w:val="TableParagraph"/>
              <w:jc w:val="center"/>
            </w:pPr>
            <w:r w:rsidRPr="001A7BDA">
              <w:t>5</w:t>
            </w:r>
          </w:p>
        </w:tc>
        <w:tc>
          <w:tcPr>
            <w:tcW w:w="3543" w:type="dxa"/>
            <w:vAlign w:val="center"/>
          </w:tcPr>
          <w:p w14:paraId="1F4EAE08" w14:textId="0AF9F709" w:rsidR="00074AF6" w:rsidRPr="001A7BDA" w:rsidRDefault="001A7BDA" w:rsidP="001A7BDA">
            <w:pPr>
              <w:pStyle w:val="TableParagraph"/>
              <w:jc w:val="center"/>
            </w:pPr>
            <w:r w:rsidRPr="001A7BDA">
              <w:t>21</w:t>
            </w:r>
            <w:r w:rsidR="00074AF6" w:rsidRPr="001A7BDA">
              <w:rPr>
                <w:rFonts w:hint="eastAsia"/>
              </w:rPr>
              <w:t xml:space="preserve"> ≤ </w:t>
            </w:r>
            <w:r w:rsidR="00074AF6" w:rsidRPr="001A7BDA">
              <w:t>TI X VI</w:t>
            </w:r>
            <w:r w:rsidR="00074AF6" w:rsidRPr="001A7BDA">
              <w:rPr>
                <w:rFonts w:hint="eastAsia"/>
              </w:rPr>
              <w:t xml:space="preserve"> ≤ </w:t>
            </w:r>
            <w:r w:rsidRPr="001A7BDA">
              <w:t>25</w:t>
            </w:r>
          </w:p>
        </w:tc>
      </w:tr>
      <w:tr w:rsidR="00074AF6" w:rsidRPr="0001743E" w14:paraId="5CF34650" w14:textId="77777777" w:rsidTr="001A7BDA">
        <w:trPr>
          <w:trHeight w:val="54"/>
          <w:jc w:val="center"/>
        </w:trPr>
        <w:tc>
          <w:tcPr>
            <w:tcW w:w="2122" w:type="dxa"/>
            <w:vAlign w:val="center"/>
          </w:tcPr>
          <w:p w14:paraId="2A45FA4A" w14:textId="77777777" w:rsidR="00074AF6" w:rsidRPr="001A7BDA" w:rsidRDefault="00074AF6" w:rsidP="001A7BDA">
            <w:pPr>
              <w:pStyle w:val="TableParagraph"/>
              <w:jc w:val="center"/>
            </w:pPr>
            <w:r w:rsidRPr="001A7BDA">
              <w:t>4</w:t>
            </w:r>
          </w:p>
        </w:tc>
        <w:tc>
          <w:tcPr>
            <w:tcW w:w="3543" w:type="dxa"/>
            <w:vAlign w:val="center"/>
          </w:tcPr>
          <w:p w14:paraId="599FBC6D" w14:textId="499E4C8F" w:rsidR="00074AF6" w:rsidRPr="001A7BDA" w:rsidRDefault="001A7BDA" w:rsidP="001A7BDA">
            <w:pPr>
              <w:pStyle w:val="TableParagraph"/>
              <w:jc w:val="center"/>
            </w:pPr>
            <w:r w:rsidRPr="001A7BDA">
              <w:t>16</w:t>
            </w:r>
            <w:r w:rsidR="00074AF6" w:rsidRPr="001A7BDA">
              <w:rPr>
                <w:rFonts w:hint="eastAsia"/>
              </w:rPr>
              <w:t xml:space="preserve"> ≤ </w:t>
            </w:r>
            <w:r w:rsidR="00074AF6" w:rsidRPr="001A7BDA">
              <w:t>TI X VI</w:t>
            </w:r>
            <w:r w:rsidR="00074AF6" w:rsidRPr="001A7BDA">
              <w:rPr>
                <w:rFonts w:hint="eastAsia"/>
              </w:rPr>
              <w:t xml:space="preserve"> ≤ </w:t>
            </w:r>
            <w:r w:rsidRPr="001A7BDA">
              <w:t>20</w:t>
            </w:r>
          </w:p>
        </w:tc>
      </w:tr>
      <w:tr w:rsidR="00074AF6" w:rsidRPr="0001743E" w14:paraId="6DF42F48" w14:textId="77777777" w:rsidTr="001A7BDA">
        <w:trPr>
          <w:trHeight w:val="44"/>
          <w:jc w:val="center"/>
        </w:trPr>
        <w:tc>
          <w:tcPr>
            <w:tcW w:w="2122" w:type="dxa"/>
            <w:vAlign w:val="center"/>
          </w:tcPr>
          <w:p w14:paraId="7BDD402D" w14:textId="77777777" w:rsidR="00074AF6" w:rsidRPr="001A7BDA" w:rsidRDefault="00074AF6" w:rsidP="001A7BDA">
            <w:pPr>
              <w:pStyle w:val="TableParagraph"/>
              <w:jc w:val="center"/>
            </w:pPr>
            <w:r w:rsidRPr="001A7BDA">
              <w:t>3</w:t>
            </w:r>
          </w:p>
        </w:tc>
        <w:tc>
          <w:tcPr>
            <w:tcW w:w="3543" w:type="dxa"/>
            <w:vAlign w:val="center"/>
          </w:tcPr>
          <w:p w14:paraId="71F40BBC" w14:textId="498A10E0" w:rsidR="00074AF6" w:rsidRPr="001A7BDA" w:rsidRDefault="001A7BDA" w:rsidP="001A7BDA">
            <w:pPr>
              <w:pStyle w:val="TableParagraph"/>
              <w:jc w:val="center"/>
            </w:pPr>
            <w:r w:rsidRPr="001A7BDA">
              <w:t>11</w:t>
            </w:r>
            <w:r w:rsidR="00074AF6" w:rsidRPr="001A7BDA">
              <w:rPr>
                <w:rFonts w:hint="eastAsia"/>
              </w:rPr>
              <w:t xml:space="preserve"> ≤ </w:t>
            </w:r>
            <w:r w:rsidR="00074AF6" w:rsidRPr="001A7BDA">
              <w:t>TI X VI</w:t>
            </w:r>
            <w:r w:rsidR="00074AF6" w:rsidRPr="001A7BDA">
              <w:rPr>
                <w:rFonts w:hint="eastAsia"/>
              </w:rPr>
              <w:t xml:space="preserve"> ≤ </w:t>
            </w:r>
            <w:r w:rsidRPr="001A7BDA">
              <w:t>15</w:t>
            </w:r>
          </w:p>
        </w:tc>
      </w:tr>
      <w:tr w:rsidR="00074AF6" w:rsidRPr="0001743E" w14:paraId="70927D41" w14:textId="77777777" w:rsidTr="001A7BDA">
        <w:trPr>
          <w:trHeight w:val="44"/>
          <w:jc w:val="center"/>
        </w:trPr>
        <w:tc>
          <w:tcPr>
            <w:tcW w:w="2122" w:type="dxa"/>
            <w:vAlign w:val="center"/>
          </w:tcPr>
          <w:p w14:paraId="4BC6C9CD" w14:textId="77777777" w:rsidR="00074AF6" w:rsidRPr="001A7BDA" w:rsidRDefault="00074AF6" w:rsidP="001A7BDA">
            <w:pPr>
              <w:pStyle w:val="TableParagraph"/>
              <w:jc w:val="center"/>
            </w:pPr>
            <w:r w:rsidRPr="001A7BDA">
              <w:rPr>
                <w:rFonts w:hint="eastAsia"/>
              </w:rPr>
              <w:t>2</w:t>
            </w:r>
          </w:p>
        </w:tc>
        <w:tc>
          <w:tcPr>
            <w:tcW w:w="3543" w:type="dxa"/>
            <w:vAlign w:val="center"/>
          </w:tcPr>
          <w:p w14:paraId="2438A600" w14:textId="4B1A6048" w:rsidR="00074AF6" w:rsidRPr="001A7BDA" w:rsidRDefault="001A7BDA" w:rsidP="001A7BDA">
            <w:pPr>
              <w:pStyle w:val="TableParagraph"/>
              <w:jc w:val="center"/>
            </w:pPr>
            <w:r w:rsidRPr="001A7BDA">
              <w:t>6</w:t>
            </w:r>
            <w:r w:rsidR="00074AF6" w:rsidRPr="001A7BDA">
              <w:rPr>
                <w:rFonts w:hint="eastAsia"/>
              </w:rPr>
              <w:t xml:space="preserve"> ≤ </w:t>
            </w:r>
            <w:r w:rsidR="00074AF6" w:rsidRPr="001A7BDA">
              <w:t>TI X VI</w:t>
            </w:r>
            <w:r w:rsidR="00074AF6" w:rsidRPr="001A7BDA">
              <w:rPr>
                <w:rFonts w:hint="eastAsia"/>
              </w:rPr>
              <w:t xml:space="preserve"> ≤ </w:t>
            </w:r>
            <w:r w:rsidRPr="001A7BDA">
              <w:t>10</w:t>
            </w:r>
          </w:p>
        </w:tc>
      </w:tr>
      <w:tr w:rsidR="00074AF6" w:rsidRPr="0001743E" w14:paraId="48BDED55" w14:textId="77777777" w:rsidTr="001A7BDA">
        <w:trPr>
          <w:trHeight w:val="44"/>
          <w:jc w:val="center"/>
        </w:trPr>
        <w:tc>
          <w:tcPr>
            <w:tcW w:w="2122" w:type="dxa"/>
            <w:vAlign w:val="center"/>
          </w:tcPr>
          <w:p w14:paraId="3EDC17E8" w14:textId="77777777" w:rsidR="00074AF6" w:rsidRPr="001A7BDA" w:rsidRDefault="00074AF6" w:rsidP="001A7BDA">
            <w:pPr>
              <w:pStyle w:val="TableParagraph"/>
              <w:jc w:val="center"/>
            </w:pPr>
            <w:r w:rsidRPr="001A7BDA">
              <w:rPr>
                <w:rFonts w:hint="eastAsia"/>
              </w:rPr>
              <w:t>1</w:t>
            </w:r>
          </w:p>
        </w:tc>
        <w:tc>
          <w:tcPr>
            <w:tcW w:w="3543" w:type="dxa"/>
            <w:vAlign w:val="center"/>
          </w:tcPr>
          <w:p w14:paraId="1C8DEB56" w14:textId="6CCFCFFF" w:rsidR="00074AF6" w:rsidRPr="001A7BDA" w:rsidRDefault="00074AF6" w:rsidP="001A7BDA">
            <w:pPr>
              <w:pStyle w:val="TableParagraph"/>
              <w:jc w:val="center"/>
            </w:pPr>
            <w:r w:rsidRPr="001A7BDA">
              <w:t>1</w:t>
            </w:r>
            <w:r w:rsidRPr="001A7BDA">
              <w:rPr>
                <w:rFonts w:hint="eastAsia"/>
              </w:rPr>
              <w:t xml:space="preserve"> ≤ </w:t>
            </w:r>
            <w:r w:rsidRPr="001A7BDA">
              <w:t>TI X VI</w:t>
            </w:r>
            <w:r w:rsidRPr="001A7BDA">
              <w:rPr>
                <w:rFonts w:hint="eastAsia"/>
              </w:rPr>
              <w:t xml:space="preserve"> ≤ </w:t>
            </w:r>
            <w:r w:rsidRPr="001A7BDA">
              <w:t>5</w:t>
            </w:r>
          </w:p>
        </w:tc>
      </w:tr>
    </w:tbl>
    <w:p w14:paraId="367476BB" w14:textId="77777777" w:rsidR="00074AF6" w:rsidRPr="001A7BDA" w:rsidRDefault="00074AF6" w:rsidP="001A7BDA">
      <w:pPr>
        <w:pStyle w:val="BodyText"/>
      </w:pPr>
    </w:p>
    <w:bookmarkEnd w:id="0"/>
    <w:p w14:paraId="435CCC61" w14:textId="3215137A" w:rsidR="002B56DE" w:rsidRPr="0070458C" w:rsidRDefault="00534377" w:rsidP="002B56DE">
      <w:pPr>
        <w:pStyle w:val="Heading3"/>
      </w:pPr>
      <w:r>
        <w:rPr>
          <w:lang w:eastAsia="ko-KR"/>
        </w:rPr>
        <w:t xml:space="preserve">Quantifying the </w:t>
      </w:r>
      <w:r w:rsidR="002B56DE">
        <w:rPr>
          <w:rFonts w:hint="eastAsia"/>
          <w:lang w:eastAsia="ko-KR"/>
        </w:rPr>
        <w:t>I</w:t>
      </w:r>
      <w:r w:rsidR="002B56DE">
        <w:rPr>
          <w:lang w:eastAsia="ko-KR"/>
        </w:rPr>
        <w:t>mpact</w:t>
      </w:r>
    </w:p>
    <w:p w14:paraId="5A198931" w14:textId="79BB72F5" w:rsidR="002B56DE" w:rsidRPr="00B67271" w:rsidRDefault="002B56DE" w:rsidP="00B67271">
      <w:pPr>
        <w:pStyle w:val="BodyText"/>
      </w:pPr>
      <w:r w:rsidRPr="00B67271">
        <w:t>The confidentiality, integrity, and availability (CIA) mode provides a framework for assessing the</w:t>
      </w:r>
    </w:p>
    <w:p w14:paraId="20B1027B" w14:textId="77777777" w:rsidR="002B56DE" w:rsidRPr="00B67271" w:rsidRDefault="002B56DE" w:rsidP="00B67271">
      <w:pPr>
        <w:pStyle w:val="BodyText"/>
      </w:pPr>
      <w:r w:rsidRPr="00B67271">
        <w:t>impact of:</w:t>
      </w:r>
    </w:p>
    <w:p w14:paraId="6EAEA25D" w14:textId="5FEA696E" w:rsidR="002B56DE" w:rsidRPr="000705CC" w:rsidRDefault="002B56DE" w:rsidP="00B73BD0">
      <w:pPr>
        <w:pStyle w:val="Bullet1"/>
        <w:rPr>
          <w:lang w:val="en-US"/>
        </w:rPr>
      </w:pPr>
      <w:r w:rsidRPr="000705CC">
        <w:rPr>
          <w:lang w:val="en-US"/>
        </w:rPr>
        <w:t xml:space="preserve">loss of confidentiality of information, </w:t>
      </w:r>
      <w:proofErr w:type="spellStart"/>
      <w:r w:rsidRPr="000705CC">
        <w:rPr>
          <w:lang w:val="en-US"/>
        </w:rPr>
        <w:t>eg</w:t>
      </w:r>
      <w:proofErr w:type="spellEnd"/>
      <w:r w:rsidRPr="000705CC">
        <w:rPr>
          <w:lang w:val="en-US"/>
        </w:rPr>
        <w:t xml:space="preserve"> </w:t>
      </w:r>
      <w:proofErr w:type="spellStart"/>
      <w:r w:rsidRPr="000705CC">
        <w:rPr>
          <w:lang w:val="en-US"/>
        </w:rPr>
        <w:t>unauthorised</w:t>
      </w:r>
      <w:proofErr w:type="spellEnd"/>
      <w:r w:rsidRPr="000705CC">
        <w:rPr>
          <w:lang w:val="en-US"/>
        </w:rPr>
        <w:t xml:space="preserve"> access to and disclosure of information or</w:t>
      </w:r>
      <w:r w:rsidR="000705CC" w:rsidRPr="000705CC">
        <w:rPr>
          <w:lang w:val="en-US"/>
        </w:rPr>
        <w:t xml:space="preserve"> </w:t>
      </w:r>
      <w:r w:rsidRPr="000705CC">
        <w:rPr>
          <w:lang w:val="en-US"/>
        </w:rPr>
        <w:t>data about the ship, crew, cargo and passengers</w:t>
      </w:r>
    </w:p>
    <w:p w14:paraId="21CE930B" w14:textId="7B687D8A" w:rsidR="002B56DE" w:rsidRPr="000705CC" w:rsidRDefault="002B56DE" w:rsidP="00B73BD0">
      <w:pPr>
        <w:pStyle w:val="Bullet1"/>
        <w:rPr>
          <w:lang w:val="en-US"/>
        </w:rPr>
      </w:pPr>
      <w:r w:rsidRPr="000705CC">
        <w:rPr>
          <w:lang w:val="en-US"/>
        </w:rPr>
        <w:t>loss of integrity, which would modify information and data relating to the safe and efficient</w:t>
      </w:r>
      <w:r w:rsidR="000705CC" w:rsidRPr="000705CC">
        <w:rPr>
          <w:lang w:val="en-US"/>
        </w:rPr>
        <w:t xml:space="preserve"> </w:t>
      </w:r>
      <w:r w:rsidRPr="000705CC">
        <w:rPr>
          <w:lang w:val="en-US"/>
        </w:rPr>
        <w:t>operation and management of the ship</w:t>
      </w:r>
    </w:p>
    <w:p w14:paraId="17F621AC" w14:textId="4166276F" w:rsidR="00B73BD0" w:rsidRDefault="002B56DE" w:rsidP="00B73BD0">
      <w:pPr>
        <w:pStyle w:val="Bullet1"/>
        <w:rPr>
          <w:rFonts w:ascii="Malgun Gothic" w:eastAsia="Malgun Gothic" w:hAnsi="Malgun Gothic" w:cs="Times New Roman"/>
        </w:rPr>
      </w:pPr>
      <w:r w:rsidRPr="000705CC">
        <w:rPr>
          <w:lang w:val="en-US"/>
        </w:rPr>
        <w:t>loss of availability due to the destruction of the information and data and/or the disruption to</w:t>
      </w:r>
      <w:r w:rsidR="000705CC" w:rsidRPr="000705CC">
        <w:rPr>
          <w:lang w:val="en-US"/>
        </w:rPr>
        <w:t xml:space="preserve"> </w:t>
      </w:r>
      <w:r w:rsidRPr="000705CC">
        <w:rPr>
          <w:lang w:val="en-US"/>
        </w:rPr>
        <w:t>services/ operation of ship systems.</w:t>
      </w:r>
    </w:p>
    <w:p w14:paraId="07039F99" w14:textId="77777777" w:rsidR="00B73BD0" w:rsidRPr="00B73BD0" w:rsidRDefault="00B73BD0" w:rsidP="00B73BD0">
      <w:pPr>
        <w:pStyle w:val="BodyText"/>
      </w:pPr>
    </w:p>
    <w:p w14:paraId="14D65F1E" w14:textId="3345DA60" w:rsidR="002B56DE" w:rsidRPr="00376399" w:rsidRDefault="000705CC" w:rsidP="00376399">
      <w:pPr>
        <w:pStyle w:val="Table"/>
      </w:pPr>
      <w:r w:rsidRPr="00376399">
        <w:t xml:space="preserve">Table </w:t>
      </w:r>
      <w:r w:rsidR="002B56DE" w:rsidRPr="00376399">
        <w:rPr>
          <w:rFonts w:hint="eastAsia"/>
        </w:rPr>
        <w:t xml:space="preserve">Definition of </w:t>
      </w:r>
      <w:r w:rsidR="00534377" w:rsidRPr="00376399">
        <w:t xml:space="preserve">Impact </w:t>
      </w:r>
      <w:r w:rsidR="002B56DE" w:rsidRPr="00376399">
        <w:rPr>
          <w:rFonts w:hint="eastAsia"/>
        </w:rPr>
        <w:t>Index (</w:t>
      </w:r>
      <w:proofErr w:type="spellStart"/>
      <w:r w:rsidR="00534377" w:rsidRPr="00376399">
        <w:t>Im</w:t>
      </w:r>
      <w:r w:rsidR="002B56DE" w:rsidRPr="00376399">
        <w:rPr>
          <w:rFonts w:hint="eastAsia"/>
        </w:rPr>
        <w:t>I</w:t>
      </w:r>
      <w:proofErr w:type="spellEnd"/>
      <w:r w:rsidR="002B56DE" w:rsidRPr="00376399">
        <w:rPr>
          <w:rFonts w:hint="eastAsia"/>
        </w:rPr>
        <w:t>)</w:t>
      </w:r>
    </w:p>
    <w:tbl>
      <w:tblPr>
        <w:tblW w:w="89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1"/>
        <w:gridCol w:w="1559"/>
        <w:gridCol w:w="6674"/>
      </w:tblGrid>
      <w:tr w:rsidR="002B56DE" w:rsidRPr="0001743E" w14:paraId="08DF2EC6" w14:textId="77777777" w:rsidTr="001A7BDA">
        <w:trPr>
          <w:trHeight w:val="44"/>
          <w:jc w:val="center"/>
        </w:trPr>
        <w:tc>
          <w:tcPr>
            <w:tcW w:w="701" w:type="dxa"/>
            <w:shd w:val="clear" w:color="auto" w:fill="D9D9D9" w:themeFill="background1" w:themeFillShade="D9"/>
            <w:vAlign w:val="center"/>
          </w:tcPr>
          <w:p w14:paraId="7F0BC45B" w14:textId="33B639A5" w:rsidR="002B56DE" w:rsidRPr="001D3614" w:rsidRDefault="000705CC" w:rsidP="001D3614">
            <w:pPr>
              <w:pStyle w:val="TableParagraph"/>
              <w:jc w:val="center"/>
            </w:pPr>
            <w:proofErr w:type="spellStart"/>
            <w:r w:rsidRPr="001D3614">
              <w:rPr>
                <w:rFonts w:hint="eastAsia"/>
              </w:rPr>
              <w:t>l</w:t>
            </w:r>
            <w:r w:rsidRPr="001D3614">
              <w:t>m</w:t>
            </w:r>
            <w:r w:rsidR="002B56DE" w:rsidRPr="001D3614">
              <w:rPr>
                <w:rFonts w:hint="eastAsia"/>
              </w:rPr>
              <w:t>I</w:t>
            </w:r>
            <w:proofErr w:type="spellEnd"/>
          </w:p>
        </w:tc>
        <w:tc>
          <w:tcPr>
            <w:tcW w:w="1559" w:type="dxa"/>
            <w:shd w:val="clear" w:color="auto" w:fill="D9D9D9" w:themeFill="background1" w:themeFillShade="D9"/>
            <w:vAlign w:val="center"/>
          </w:tcPr>
          <w:p w14:paraId="0178DBB0" w14:textId="77777777" w:rsidR="002B56DE" w:rsidRPr="001D3614" w:rsidRDefault="002B56DE" w:rsidP="001D3614">
            <w:pPr>
              <w:pStyle w:val="TableParagraph"/>
              <w:jc w:val="center"/>
            </w:pPr>
            <w:r w:rsidRPr="001D3614">
              <w:rPr>
                <w:rFonts w:hint="eastAsia"/>
              </w:rPr>
              <w:t>Category</w:t>
            </w:r>
          </w:p>
        </w:tc>
        <w:tc>
          <w:tcPr>
            <w:tcW w:w="6674" w:type="dxa"/>
            <w:shd w:val="clear" w:color="auto" w:fill="D9D9D9" w:themeFill="background1" w:themeFillShade="D9"/>
            <w:vAlign w:val="center"/>
          </w:tcPr>
          <w:p w14:paraId="14908F89" w14:textId="77777777" w:rsidR="002B56DE" w:rsidRPr="001D3614" w:rsidRDefault="002B56DE" w:rsidP="001D3614">
            <w:pPr>
              <w:pStyle w:val="TableParagraph"/>
              <w:jc w:val="center"/>
            </w:pPr>
            <w:r w:rsidRPr="001D3614">
              <w:rPr>
                <w:rFonts w:hint="eastAsia"/>
              </w:rPr>
              <w:t>Description</w:t>
            </w:r>
          </w:p>
        </w:tc>
      </w:tr>
      <w:tr w:rsidR="002B56DE" w:rsidRPr="0001743E" w14:paraId="622DD3C6" w14:textId="77777777" w:rsidTr="001A7BDA">
        <w:trPr>
          <w:trHeight w:val="44"/>
          <w:jc w:val="center"/>
        </w:trPr>
        <w:tc>
          <w:tcPr>
            <w:tcW w:w="701" w:type="dxa"/>
            <w:vAlign w:val="center"/>
          </w:tcPr>
          <w:p w14:paraId="75122327" w14:textId="77777777" w:rsidR="002B56DE" w:rsidRPr="001D3614" w:rsidRDefault="002B56DE" w:rsidP="001D3614">
            <w:pPr>
              <w:pStyle w:val="TableParagraph"/>
              <w:jc w:val="center"/>
            </w:pPr>
            <w:r w:rsidRPr="001D3614">
              <w:t>5</w:t>
            </w:r>
          </w:p>
        </w:tc>
        <w:tc>
          <w:tcPr>
            <w:tcW w:w="1559" w:type="dxa"/>
            <w:vAlign w:val="center"/>
          </w:tcPr>
          <w:p w14:paraId="53DB80B9" w14:textId="77777777" w:rsidR="002B56DE" w:rsidRPr="001D3614" w:rsidRDefault="002B56DE" w:rsidP="001D3614">
            <w:pPr>
              <w:pStyle w:val="TableParagraph"/>
              <w:jc w:val="center"/>
            </w:pPr>
            <w:r w:rsidRPr="001D3614">
              <w:rPr>
                <w:rFonts w:hint="eastAsia"/>
              </w:rPr>
              <w:t>Critical</w:t>
            </w:r>
          </w:p>
        </w:tc>
        <w:tc>
          <w:tcPr>
            <w:tcW w:w="6674" w:type="dxa"/>
            <w:vAlign w:val="center"/>
          </w:tcPr>
          <w:p w14:paraId="26E60A82" w14:textId="77777777" w:rsidR="002B56DE" w:rsidRPr="001D3614" w:rsidRDefault="002B56DE" w:rsidP="001D3614">
            <w:pPr>
              <w:pStyle w:val="TableParagraph"/>
            </w:pPr>
            <w:r w:rsidRPr="001D3614">
              <w:t>Fatality or permanent disabilities. Widespread, significant damage to environment, assets, finances, or company’s reputation.</w:t>
            </w:r>
          </w:p>
        </w:tc>
      </w:tr>
      <w:tr w:rsidR="002B56DE" w:rsidRPr="0001743E" w14:paraId="16F69BC8" w14:textId="77777777" w:rsidTr="001A7BDA">
        <w:trPr>
          <w:trHeight w:val="54"/>
          <w:jc w:val="center"/>
        </w:trPr>
        <w:tc>
          <w:tcPr>
            <w:tcW w:w="701" w:type="dxa"/>
            <w:vAlign w:val="center"/>
          </w:tcPr>
          <w:p w14:paraId="132235C3" w14:textId="77777777" w:rsidR="002B56DE" w:rsidRPr="001D3614" w:rsidRDefault="002B56DE" w:rsidP="001D3614">
            <w:pPr>
              <w:pStyle w:val="TableParagraph"/>
              <w:jc w:val="center"/>
            </w:pPr>
            <w:r w:rsidRPr="001D3614">
              <w:lastRenderedPageBreak/>
              <w:t>4</w:t>
            </w:r>
          </w:p>
        </w:tc>
        <w:tc>
          <w:tcPr>
            <w:tcW w:w="1559" w:type="dxa"/>
            <w:vAlign w:val="center"/>
          </w:tcPr>
          <w:p w14:paraId="227543B9" w14:textId="77777777" w:rsidR="002B56DE" w:rsidRPr="001D3614" w:rsidRDefault="002B56DE" w:rsidP="001D3614">
            <w:pPr>
              <w:pStyle w:val="TableParagraph"/>
              <w:jc w:val="center"/>
            </w:pPr>
            <w:r w:rsidRPr="001D3614">
              <w:t>Significant</w:t>
            </w:r>
          </w:p>
        </w:tc>
        <w:tc>
          <w:tcPr>
            <w:tcW w:w="6674" w:type="dxa"/>
            <w:vAlign w:val="center"/>
          </w:tcPr>
          <w:p w14:paraId="07B3C76F" w14:textId="77777777" w:rsidR="002B56DE" w:rsidRPr="001D3614" w:rsidRDefault="002B56DE" w:rsidP="001D3614">
            <w:pPr>
              <w:pStyle w:val="TableParagraph"/>
            </w:pPr>
            <w:r w:rsidRPr="001D3614">
              <w:t>Major health effect/relatively serious injuries. Local but major damage to environment, assets, finances, or to company’s reputation.</w:t>
            </w:r>
          </w:p>
        </w:tc>
      </w:tr>
      <w:tr w:rsidR="002B56DE" w:rsidRPr="0001743E" w14:paraId="1667B357" w14:textId="77777777" w:rsidTr="001A7BDA">
        <w:trPr>
          <w:trHeight w:val="44"/>
          <w:jc w:val="center"/>
        </w:trPr>
        <w:tc>
          <w:tcPr>
            <w:tcW w:w="701" w:type="dxa"/>
            <w:vAlign w:val="center"/>
          </w:tcPr>
          <w:p w14:paraId="0DC312D0" w14:textId="77777777" w:rsidR="002B56DE" w:rsidRPr="001D3614" w:rsidRDefault="002B56DE" w:rsidP="001D3614">
            <w:pPr>
              <w:pStyle w:val="TableParagraph"/>
              <w:jc w:val="center"/>
            </w:pPr>
            <w:r w:rsidRPr="001D3614">
              <w:t>3</w:t>
            </w:r>
          </w:p>
        </w:tc>
        <w:tc>
          <w:tcPr>
            <w:tcW w:w="1559" w:type="dxa"/>
            <w:vAlign w:val="center"/>
          </w:tcPr>
          <w:p w14:paraId="0FB57029" w14:textId="77777777" w:rsidR="002B56DE" w:rsidRPr="001D3614" w:rsidRDefault="002B56DE" w:rsidP="001D3614">
            <w:pPr>
              <w:pStyle w:val="TableParagraph"/>
              <w:jc w:val="center"/>
            </w:pPr>
            <w:r w:rsidRPr="001D3614">
              <w:t>Moderate</w:t>
            </w:r>
          </w:p>
        </w:tc>
        <w:tc>
          <w:tcPr>
            <w:tcW w:w="6674" w:type="dxa"/>
            <w:vAlign w:val="center"/>
          </w:tcPr>
          <w:p w14:paraId="3E9C8A05" w14:textId="77777777" w:rsidR="002B56DE" w:rsidRPr="001D3614" w:rsidRDefault="002B56DE" w:rsidP="001D3614">
            <w:pPr>
              <w:pStyle w:val="TableParagraph"/>
            </w:pPr>
            <w:r w:rsidRPr="001D3614">
              <w:t>Some health effect/minor injuries. Minor damage to environment, assets, finances, or to company’s reputation.</w:t>
            </w:r>
          </w:p>
        </w:tc>
      </w:tr>
      <w:tr w:rsidR="002B56DE" w:rsidRPr="0001743E" w14:paraId="50C7B8F8" w14:textId="77777777" w:rsidTr="001A7BDA">
        <w:trPr>
          <w:trHeight w:val="44"/>
          <w:jc w:val="center"/>
        </w:trPr>
        <w:tc>
          <w:tcPr>
            <w:tcW w:w="701" w:type="dxa"/>
            <w:vAlign w:val="center"/>
          </w:tcPr>
          <w:p w14:paraId="2357DC0F" w14:textId="77777777" w:rsidR="002B56DE" w:rsidRPr="001D3614" w:rsidRDefault="002B56DE" w:rsidP="001D3614">
            <w:pPr>
              <w:pStyle w:val="TableParagraph"/>
              <w:jc w:val="center"/>
            </w:pPr>
            <w:r w:rsidRPr="001D3614">
              <w:rPr>
                <w:rFonts w:hint="eastAsia"/>
              </w:rPr>
              <w:t>2</w:t>
            </w:r>
          </w:p>
        </w:tc>
        <w:tc>
          <w:tcPr>
            <w:tcW w:w="1559" w:type="dxa"/>
            <w:vAlign w:val="center"/>
          </w:tcPr>
          <w:p w14:paraId="7CA201EA" w14:textId="77777777" w:rsidR="002B56DE" w:rsidRPr="001D3614" w:rsidRDefault="002B56DE" w:rsidP="001D3614">
            <w:pPr>
              <w:pStyle w:val="TableParagraph"/>
              <w:jc w:val="center"/>
            </w:pPr>
            <w:r w:rsidRPr="001D3614">
              <w:t>Minor</w:t>
            </w:r>
          </w:p>
        </w:tc>
        <w:tc>
          <w:tcPr>
            <w:tcW w:w="6674" w:type="dxa"/>
            <w:vAlign w:val="center"/>
          </w:tcPr>
          <w:p w14:paraId="6E305F5F" w14:textId="77777777" w:rsidR="002B56DE" w:rsidRPr="001D3614" w:rsidRDefault="002B56DE" w:rsidP="001D3614">
            <w:pPr>
              <w:pStyle w:val="TableParagraph"/>
            </w:pPr>
            <w:r w:rsidRPr="001D3614">
              <w:t>Very slight health effect/injuries. Very slight damage to environment, assets, finances, or to company’s reputation.</w:t>
            </w:r>
          </w:p>
        </w:tc>
      </w:tr>
      <w:tr w:rsidR="002B56DE" w:rsidRPr="0001743E" w14:paraId="1AAB0D19" w14:textId="77777777" w:rsidTr="001A7BDA">
        <w:trPr>
          <w:trHeight w:val="44"/>
          <w:jc w:val="center"/>
        </w:trPr>
        <w:tc>
          <w:tcPr>
            <w:tcW w:w="701" w:type="dxa"/>
            <w:vAlign w:val="center"/>
          </w:tcPr>
          <w:p w14:paraId="190FECDF" w14:textId="77777777" w:rsidR="002B56DE" w:rsidRPr="001D3614" w:rsidRDefault="002B56DE" w:rsidP="001D3614">
            <w:pPr>
              <w:pStyle w:val="TableParagraph"/>
              <w:jc w:val="center"/>
            </w:pPr>
            <w:r w:rsidRPr="001D3614">
              <w:rPr>
                <w:rFonts w:hint="eastAsia"/>
              </w:rPr>
              <w:t>1</w:t>
            </w:r>
          </w:p>
        </w:tc>
        <w:tc>
          <w:tcPr>
            <w:tcW w:w="1559" w:type="dxa"/>
            <w:vAlign w:val="center"/>
          </w:tcPr>
          <w:p w14:paraId="12FED446" w14:textId="77777777" w:rsidR="002B56DE" w:rsidRPr="001D3614" w:rsidRDefault="002B56DE" w:rsidP="001D3614">
            <w:pPr>
              <w:pStyle w:val="TableParagraph"/>
              <w:jc w:val="center"/>
            </w:pPr>
            <w:r w:rsidRPr="001D3614">
              <w:t>Negligible</w:t>
            </w:r>
          </w:p>
        </w:tc>
        <w:tc>
          <w:tcPr>
            <w:tcW w:w="6674" w:type="dxa"/>
            <w:vAlign w:val="center"/>
          </w:tcPr>
          <w:p w14:paraId="552229D1" w14:textId="77777777" w:rsidR="002B56DE" w:rsidRPr="001D3614" w:rsidRDefault="002B56DE" w:rsidP="001D3614">
            <w:pPr>
              <w:pStyle w:val="TableParagraph"/>
            </w:pPr>
            <w:r w:rsidRPr="001D3614">
              <w:t>No health effect/injuries. No damage to environment, assets, finances, or company’s reputation.</w:t>
            </w:r>
          </w:p>
        </w:tc>
      </w:tr>
    </w:tbl>
    <w:p w14:paraId="0627E3DA" w14:textId="77777777" w:rsidR="002B56DE" w:rsidRPr="0070458C" w:rsidRDefault="002B56DE" w:rsidP="00B64272">
      <w:pPr>
        <w:pStyle w:val="BodyText"/>
        <w:rPr>
          <w:lang w:eastAsia="ko-KR"/>
        </w:rPr>
      </w:pPr>
    </w:p>
    <w:p w14:paraId="5013069B" w14:textId="23556792" w:rsidR="0070458C" w:rsidRPr="00293A65" w:rsidRDefault="0070458C" w:rsidP="0070458C">
      <w:pPr>
        <w:pStyle w:val="Heading3"/>
      </w:pPr>
      <w:r>
        <w:t>Risk Analysis and Control Identification</w:t>
      </w:r>
    </w:p>
    <w:p w14:paraId="04F13C15" w14:textId="77777777" w:rsidR="0070458C" w:rsidRPr="00EC0CAD" w:rsidRDefault="0070458C" w:rsidP="00B67271">
      <w:pPr>
        <w:pStyle w:val="BodyText"/>
      </w:pPr>
      <w:r>
        <w:t>Cyber security r</w:t>
      </w:r>
      <w:r w:rsidRPr="00E83AE2">
        <w:t xml:space="preserve">isk is defined as the </w:t>
      </w:r>
      <w:r w:rsidRPr="00E83AE2">
        <w:rPr>
          <w:rFonts w:hint="eastAsia"/>
        </w:rPr>
        <w:t>combination</w:t>
      </w:r>
      <w:r w:rsidRPr="00E83AE2">
        <w:t xml:space="preserve"> of </w:t>
      </w:r>
      <w:r>
        <w:t>Threat (probability that an attack occurs), Vulnerability (probability that the attack succeeds given that it occurs) and Consequence (expected extent of the impacts given that the attack occurs and succeeds)</w:t>
      </w:r>
      <w:r w:rsidRPr="00E83AE2">
        <w:t>.</w:t>
      </w:r>
      <w:r>
        <w:t xml:space="preserve"> Once the cyber-attack scenarios related to those threats identified for each critical system are identified, t</w:t>
      </w:r>
      <w:r>
        <w:rPr>
          <w:rFonts w:hint="eastAsia"/>
        </w:rPr>
        <w:t xml:space="preserve">he </w:t>
      </w:r>
      <w:r>
        <w:t xml:space="preserve">cyber security risk can be calculated by using the following formula: </w:t>
      </w:r>
    </w:p>
    <w:p w14:paraId="359AA7F4" w14:textId="77777777" w:rsidR="0070458C" w:rsidRDefault="0070458C" w:rsidP="0070458C">
      <w:pPr>
        <w:jc w:val="center"/>
        <w:rPr>
          <w:rFonts w:ascii="Malgun Gothic" w:eastAsia="Malgun Gothic" w:hAnsi="Malgun Gothic" w:cs="Times New Roman"/>
          <w:i/>
        </w:rPr>
      </w:pPr>
      <w:r>
        <w:rPr>
          <w:rFonts w:ascii="Malgun Gothic" w:eastAsia="Malgun Gothic" w:hAnsi="Malgun Gothic" w:cs="Times New Roman"/>
          <w:i/>
        </w:rPr>
        <w:t>Cyber security</w:t>
      </w:r>
      <w:r w:rsidRPr="00B17903">
        <w:rPr>
          <w:rFonts w:ascii="Malgun Gothic" w:eastAsia="Malgun Gothic" w:hAnsi="Malgun Gothic" w:cs="Times New Roman"/>
          <w:i/>
        </w:rPr>
        <w:t xml:space="preserve"> Risk Index (RI) </w:t>
      </w:r>
    </w:p>
    <w:p w14:paraId="092A0992" w14:textId="17E7F596" w:rsidR="0070458C" w:rsidRPr="00503C8B" w:rsidRDefault="0070458C" w:rsidP="0070458C">
      <w:pPr>
        <w:jc w:val="center"/>
        <w:rPr>
          <w:rFonts w:ascii="Malgun Gothic" w:eastAsia="Malgun Gothic" w:hAnsi="Malgun Gothic" w:cs="Times New Roman"/>
          <w:i/>
          <w:lang w:val="it-IT"/>
        </w:rPr>
      </w:pPr>
      <w:r w:rsidRPr="00503C8B">
        <w:rPr>
          <w:rFonts w:ascii="Malgun Gothic" w:eastAsia="Malgun Gothic" w:hAnsi="Malgun Gothic" w:cs="Times New Roman"/>
          <w:i/>
          <w:lang w:val="it-IT"/>
        </w:rPr>
        <w:t xml:space="preserve">= TI x VI x </w:t>
      </w:r>
      <w:proofErr w:type="spellStart"/>
      <w:r w:rsidR="00534377" w:rsidRPr="00503C8B">
        <w:rPr>
          <w:rFonts w:ascii="Malgun Gothic" w:eastAsia="Malgun Gothic" w:hAnsi="Malgun Gothic" w:cs="Times New Roman"/>
          <w:i/>
          <w:lang w:val="it-IT"/>
        </w:rPr>
        <w:t>Im</w:t>
      </w:r>
      <w:r w:rsidRPr="00503C8B">
        <w:rPr>
          <w:rFonts w:ascii="Malgun Gothic" w:eastAsia="Malgun Gothic" w:hAnsi="Malgun Gothic" w:cs="Times New Roman"/>
          <w:i/>
          <w:lang w:val="it-IT"/>
        </w:rPr>
        <w:t>I</w:t>
      </w:r>
      <w:proofErr w:type="spellEnd"/>
    </w:p>
    <w:p w14:paraId="2CBDD5EB" w14:textId="31A70D0E" w:rsidR="0070458C" w:rsidRPr="00503C8B" w:rsidRDefault="0070458C" w:rsidP="0070458C">
      <w:pPr>
        <w:jc w:val="center"/>
        <w:rPr>
          <w:rFonts w:ascii="Malgun Gothic" w:eastAsia="Malgun Gothic" w:hAnsi="Malgun Gothic" w:cs="Times New Roman"/>
          <w:i/>
          <w:lang w:val="it-IT"/>
        </w:rPr>
      </w:pPr>
      <w:r w:rsidRPr="00503C8B">
        <w:rPr>
          <w:rFonts w:ascii="Malgun Gothic" w:eastAsia="Malgun Gothic" w:hAnsi="Malgun Gothic" w:cs="Times New Roman"/>
          <w:i/>
          <w:lang w:val="it-IT"/>
        </w:rPr>
        <w:t xml:space="preserve">= </w:t>
      </w:r>
      <w:proofErr w:type="spellStart"/>
      <w:r w:rsidR="00534377" w:rsidRPr="00503C8B">
        <w:rPr>
          <w:rFonts w:ascii="Malgun Gothic" w:eastAsia="Malgun Gothic" w:hAnsi="Malgun Gothic" w:cs="Times New Roman"/>
          <w:i/>
          <w:lang w:val="it-IT"/>
        </w:rPr>
        <w:t>Likelyhood</w:t>
      </w:r>
      <w:proofErr w:type="spellEnd"/>
      <w:r w:rsidRPr="00503C8B">
        <w:rPr>
          <w:rFonts w:ascii="Malgun Gothic" w:eastAsia="Malgun Gothic" w:hAnsi="Malgun Gothic" w:cs="Times New Roman"/>
          <w:i/>
          <w:lang w:val="it-IT"/>
        </w:rPr>
        <w:t xml:space="preserve"> Index (TI x VI) x </w:t>
      </w:r>
      <w:r w:rsidR="00534377" w:rsidRPr="00503C8B">
        <w:rPr>
          <w:rFonts w:ascii="Malgun Gothic" w:eastAsia="Malgun Gothic" w:hAnsi="Malgun Gothic" w:cs="Times New Roman"/>
          <w:i/>
          <w:lang w:val="it-IT"/>
        </w:rPr>
        <w:t>Impact I</w:t>
      </w:r>
      <w:r w:rsidRPr="00503C8B">
        <w:rPr>
          <w:rFonts w:ascii="Malgun Gothic" w:eastAsia="Malgun Gothic" w:hAnsi="Malgun Gothic" w:cs="Times New Roman"/>
          <w:i/>
          <w:lang w:val="it-IT"/>
        </w:rPr>
        <w:t>ndex (</w:t>
      </w:r>
      <w:proofErr w:type="spellStart"/>
      <w:r w:rsidR="00534377" w:rsidRPr="00503C8B">
        <w:rPr>
          <w:rFonts w:ascii="Malgun Gothic" w:eastAsia="Malgun Gothic" w:hAnsi="Malgun Gothic" w:cs="Times New Roman"/>
          <w:i/>
          <w:lang w:val="it-IT"/>
        </w:rPr>
        <w:t>Im</w:t>
      </w:r>
      <w:r w:rsidRPr="00503C8B">
        <w:rPr>
          <w:rFonts w:ascii="Malgun Gothic" w:eastAsia="Malgun Gothic" w:hAnsi="Malgun Gothic" w:cs="Times New Roman"/>
          <w:i/>
          <w:lang w:val="it-IT"/>
        </w:rPr>
        <w:t>I</w:t>
      </w:r>
      <w:proofErr w:type="spellEnd"/>
      <w:r w:rsidRPr="00503C8B">
        <w:rPr>
          <w:rFonts w:ascii="Malgun Gothic" w:eastAsia="Malgun Gothic" w:hAnsi="Malgun Gothic" w:cs="Times New Roman"/>
          <w:i/>
          <w:lang w:val="it-IT"/>
        </w:rPr>
        <w:t>)</w:t>
      </w:r>
    </w:p>
    <w:p w14:paraId="2A930E9F" w14:textId="66A4B12B" w:rsidR="002B56DE" w:rsidRPr="00503C8B" w:rsidRDefault="002B56DE" w:rsidP="005A1F5C">
      <w:pPr>
        <w:pStyle w:val="BodyText"/>
        <w:rPr>
          <w:lang w:val="it-IT"/>
        </w:rPr>
      </w:pPr>
    </w:p>
    <w:p w14:paraId="0BD711B0" w14:textId="77777777" w:rsidR="002B56DE" w:rsidRDefault="002B56DE" w:rsidP="00B67271">
      <w:pPr>
        <w:pStyle w:val="BodyText"/>
      </w:pPr>
      <w:r>
        <w:t>When</w:t>
      </w:r>
      <w:r w:rsidRPr="001D3BF6">
        <w:t xml:space="preserve"> the cyber threat scenarios and the current mitigation actions for the relevant</w:t>
      </w:r>
      <w:r>
        <w:t xml:space="preserve"> </w:t>
      </w:r>
      <w:r w:rsidRPr="001D3BF6">
        <w:t>scenarios are identified, the need for additional mitigation actions should be reviewed to propose additional risk controls.</w:t>
      </w:r>
      <w:r>
        <w:t xml:space="preserve"> </w:t>
      </w:r>
      <w:r w:rsidRPr="001D3BF6">
        <w:t>Risk mitigation measures can be divided into measures to reduce the frequency of occurrence of cyber threats and measures to minimize the impact of cyber threats.</w:t>
      </w:r>
    </w:p>
    <w:p w14:paraId="572D9C6E" w14:textId="2661C92D" w:rsidR="002B56DE" w:rsidRDefault="002B56DE" w:rsidP="00B67271">
      <w:pPr>
        <w:pStyle w:val="BodyText"/>
      </w:pPr>
      <w:r w:rsidRPr="001D3BF6">
        <w:t>When proposing new risk mitigation measures, the costs to mitigate</w:t>
      </w:r>
      <w:r>
        <w:t xml:space="preserve"> cyber</w:t>
      </w:r>
      <w:r w:rsidRPr="001D3BF6">
        <w:t xml:space="preserve"> risk and the effects of applying them should be considered.</w:t>
      </w:r>
      <w:r>
        <w:t xml:space="preserve"> </w:t>
      </w:r>
      <w:r w:rsidRPr="001D3BF6">
        <w:t>In relation to all proposed risk mitigation measures, the effect and possible side effects to be gained in application should be evaluated and the measures of remaining risks should be reviewed after application.</w:t>
      </w:r>
    </w:p>
    <w:p w14:paraId="106F9300" w14:textId="77777777" w:rsidR="00F04A2C" w:rsidRPr="005A1F5C" w:rsidRDefault="00F04A2C" w:rsidP="00B67271">
      <w:pPr>
        <w:pStyle w:val="BodyText"/>
      </w:pPr>
    </w:p>
    <w:p w14:paraId="13E9D988" w14:textId="0FAF3A3C" w:rsidR="0070458C" w:rsidRDefault="00534377" w:rsidP="0070458C">
      <w:pPr>
        <w:jc w:val="center"/>
        <w:rPr>
          <w:rFonts w:ascii="Malgun Gothic" w:eastAsia="Malgun Gothic" w:hAnsi="Malgun Gothic" w:cs="Times New Roman"/>
          <w:i/>
        </w:rPr>
      </w:pPr>
      <w:r w:rsidRPr="00534377">
        <w:rPr>
          <w:rFonts w:ascii="Malgun Gothic" w:eastAsia="Malgun Gothic" w:hAnsi="Malgun Gothic" w:cs="Times New Roman"/>
          <w:i/>
          <w:noProof/>
        </w:rPr>
        <w:drawing>
          <wp:inline distT="0" distB="0" distL="0" distR="0" wp14:anchorId="40CE60ED" wp14:editId="320FE21A">
            <wp:extent cx="4302096" cy="2475831"/>
            <wp:effectExtent l="0" t="0" r="3810" b="1270"/>
            <wp:docPr id="20" name="그림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342999" cy="2499371"/>
                    </a:xfrm>
                    <a:prstGeom prst="rect">
                      <a:avLst/>
                    </a:prstGeom>
                    <a:noFill/>
                    <a:ln>
                      <a:noFill/>
                    </a:ln>
                  </pic:spPr>
                </pic:pic>
              </a:graphicData>
            </a:graphic>
          </wp:inline>
        </w:drawing>
      </w:r>
    </w:p>
    <w:p w14:paraId="5059DA5A" w14:textId="5B247E1E" w:rsidR="00376399" w:rsidRDefault="00376399" w:rsidP="0070458C">
      <w:pPr>
        <w:jc w:val="center"/>
        <w:rPr>
          <w:rFonts w:ascii="Malgun Gothic" w:eastAsia="Malgun Gothic" w:hAnsi="Malgun Gothic" w:cs="Times New Roman"/>
          <w:i/>
        </w:rPr>
      </w:pPr>
      <w:r w:rsidRPr="00376399">
        <w:rPr>
          <w:rFonts w:cs="Arial" w:hint="eastAsia"/>
          <w:i/>
          <w:szCs w:val="20"/>
        </w:rPr>
        <w:t xml:space="preserve">Figure </w:t>
      </w:r>
      <w:r>
        <w:rPr>
          <w:rFonts w:cs="Arial"/>
          <w:i/>
          <w:szCs w:val="20"/>
        </w:rPr>
        <w:t>5   Risk score matrix</w:t>
      </w:r>
    </w:p>
    <w:p w14:paraId="2C3F88B4" w14:textId="77777777" w:rsidR="00F04A2C" w:rsidRPr="00B17903" w:rsidRDefault="00F04A2C" w:rsidP="001A7BDA">
      <w:pPr>
        <w:pStyle w:val="BodyText"/>
      </w:pPr>
    </w:p>
    <w:p w14:paraId="73779847" w14:textId="77777777" w:rsidR="00F6498D" w:rsidRDefault="00F6498D" w:rsidP="00F04A2C">
      <w:pPr>
        <w:pStyle w:val="Heading2"/>
        <w:pageBreakBefore/>
        <w:rPr>
          <w:lang w:eastAsia="ko-KR"/>
        </w:rPr>
      </w:pPr>
      <w:r>
        <w:rPr>
          <w:lang w:eastAsia="ko-KR"/>
        </w:rPr>
        <w:lastRenderedPageBreak/>
        <w:t>Cyber Risk Assessment</w:t>
      </w:r>
    </w:p>
    <w:p w14:paraId="4E19DF84" w14:textId="4D2251AE" w:rsidR="00F6498D" w:rsidRPr="00B64272" w:rsidRDefault="00F6498D" w:rsidP="00F6498D">
      <w:pPr>
        <w:pStyle w:val="Heading3"/>
      </w:pPr>
      <w:r>
        <w:rPr>
          <w:rFonts w:hint="eastAsia"/>
          <w:lang w:eastAsia="ko-KR"/>
        </w:rPr>
        <w:t>S</w:t>
      </w:r>
      <w:r>
        <w:rPr>
          <w:lang w:eastAsia="ko-KR"/>
        </w:rPr>
        <w:t xml:space="preserve">cope of </w:t>
      </w:r>
      <w:r w:rsidR="001D3614">
        <w:rPr>
          <w:lang w:eastAsia="ko-KR"/>
        </w:rPr>
        <w:t>the assessment</w:t>
      </w:r>
    </w:p>
    <w:p w14:paraId="480D33ED" w14:textId="7C5D5072" w:rsidR="00B839CE" w:rsidRDefault="00B839CE" w:rsidP="00B839CE">
      <w:pPr>
        <w:pStyle w:val="BodyText"/>
        <w:rPr>
          <w:lang w:eastAsia="ko-KR"/>
        </w:rPr>
      </w:pPr>
      <w:r>
        <w:rPr>
          <w:rFonts w:hint="eastAsia"/>
          <w:lang w:eastAsia="ko-KR"/>
        </w:rPr>
        <w:t>T</w:t>
      </w:r>
      <w:r>
        <w:rPr>
          <w:lang w:eastAsia="ko-KR"/>
        </w:rPr>
        <w:t>he scope of the assessment work confines e-Navigation service di</w:t>
      </w:r>
      <w:r w:rsidR="00D02997">
        <w:rPr>
          <w:lang w:eastAsia="ko-KR"/>
        </w:rPr>
        <w:t>s</w:t>
      </w:r>
      <w:r>
        <w:rPr>
          <w:lang w:eastAsia="ko-KR"/>
        </w:rPr>
        <w:t xml:space="preserve">play devices, which may be ECDIS, INS or dedicated device for this purpose. </w:t>
      </w:r>
    </w:p>
    <w:p w14:paraId="1375A286" w14:textId="37311E58" w:rsidR="00B839CE" w:rsidRDefault="001766FA" w:rsidP="00B839CE">
      <w:pPr>
        <w:pStyle w:val="BodyText"/>
        <w:rPr>
          <w:lang w:eastAsia="ko-KR"/>
        </w:rPr>
      </w:pPr>
      <w:r>
        <w:rPr>
          <w:lang w:eastAsia="ko-KR"/>
        </w:rPr>
        <w:t>We</w:t>
      </w:r>
      <w:r w:rsidR="00B839CE">
        <w:rPr>
          <w:lang w:eastAsia="ko-KR"/>
        </w:rPr>
        <w:t xml:space="preserve"> assumed that e-Navigation service display device </w:t>
      </w:r>
      <w:r>
        <w:rPr>
          <w:lang w:eastAsia="ko-KR"/>
        </w:rPr>
        <w:t xml:space="preserve">subject to the cyber risk assessment </w:t>
      </w:r>
      <w:r w:rsidR="00B839CE">
        <w:rPr>
          <w:lang w:eastAsia="ko-KR"/>
        </w:rPr>
        <w:t xml:space="preserve">has </w:t>
      </w:r>
      <w:r>
        <w:rPr>
          <w:lang w:eastAsia="ko-KR"/>
        </w:rPr>
        <w:t xml:space="preserve">the below general </w:t>
      </w:r>
      <w:r w:rsidR="00190907">
        <w:rPr>
          <w:lang w:eastAsia="ko-KR"/>
        </w:rPr>
        <w:t>specification and functions</w:t>
      </w:r>
      <w:r>
        <w:rPr>
          <w:lang w:eastAsia="ko-KR"/>
        </w:rPr>
        <w:t xml:space="preserve"> referring</w:t>
      </w:r>
      <w:r w:rsidR="00F04A2C">
        <w:rPr>
          <w:lang w:eastAsia="ko-KR"/>
        </w:rPr>
        <w:t xml:space="preserve"> to </w:t>
      </w:r>
      <w:r>
        <w:rPr>
          <w:lang w:eastAsia="ko-KR"/>
        </w:rPr>
        <w:t xml:space="preserve">the </w:t>
      </w:r>
      <w:r w:rsidR="00F72DD1">
        <w:rPr>
          <w:lang w:eastAsia="ko-KR"/>
        </w:rPr>
        <w:t xml:space="preserve">information </w:t>
      </w:r>
      <w:r w:rsidR="00F04A2C">
        <w:rPr>
          <w:lang w:eastAsia="ko-KR"/>
        </w:rPr>
        <w:t>obtained by s</w:t>
      </w:r>
      <w:r>
        <w:rPr>
          <w:lang w:eastAsia="ko-KR"/>
        </w:rPr>
        <w:t>earch</w:t>
      </w:r>
      <w:r w:rsidR="00F04A2C">
        <w:rPr>
          <w:lang w:eastAsia="ko-KR"/>
        </w:rPr>
        <w:t xml:space="preserve">ing for products regarding ECDIS and INS on sale </w:t>
      </w:r>
      <w:r w:rsidR="00F72DD1">
        <w:rPr>
          <w:lang w:eastAsia="ko-KR"/>
        </w:rPr>
        <w:t xml:space="preserve">in </w:t>
      </w:r>
      <w:r w:rsidR="00190907">
        <w:rPr>
          <w:lang w:eastAsia="ko-KR"/>
        </w:rPr>
        <w:t>the market</w:t>
      </w:r>
      <w:r w:rsidR="00F04A2C">
        <w:rPr>
          <w:lang w:eastAsia="ko-KR"/>
        </w:rPr>
        <w:t>.</w:t>
      </w:r>
    </w:p>
    <w:p w14:paraId="05BFDCEF" w14:textId="77777777" w:rsidR="00B839CE" w:rsidRPr="00AA0CDB" w:rsidRDefault="00B839CE" w:rsidP="00B839CE">
      <w:pPr>
        <w:pStyle w:val="BodyText"/>
        <w:rPr>
          <w:lang w:eastAsia="ko-KR"/>
        </w:rPr>
      </w:pPr>
    </w:p>
    <w:p w14:paraId="7074ADA1" w14:textId="15CC853E" w:rsidR="00F6498D" w:rsidRPr="00A056DD" w:rsidRDefault="00A056DD" w:rsidP="001D6760">
      <w:pPr>
        <w:pStyle w:val="Bullet1"/>
        <w:numPr>
          <w:ilvl w:val="0"/>
          <w:numId w:val="0"/>
        </w:numPr>
        <w:rPr>
          <w:b/>
        </w:rPr>
      </w:pPr>
      <w:r w:rsidRPr="00A056DD">
        <w:rPr>
          <w:b/>
        </w:rPr>
        <w:t>[</w:t>
      </w:r>
      <w:r w:rsidR="0016438A" w:rsidRPr="00A056DD">
        <w:rPr>
          <w:b/>
        </w:rPr>
        <w:t>General</w:t>
      </w:r>
      <w:r w:rsidR="00986E13" w:rsidRPr="00A056DD">
        <w:rPr>
          <w:b/>
        </w:rPr>
        <w:t xml:space="preserve"> specifications</w:t>
      </w:r>
      <w:r w:rsidRPr="00A056DD">
        <w:rPr>
          <w:b/>
        </w:rPr>
        <w:t>]</w:t>
      </w:r>
    </w:p>
    <w:p w14:paraId="3D136718" w14:textId="1F36D76A" w:rsidR="00AA0CDB" w:rsidRDefault="00AA0CDB" w:rsidP="001D6760">
      <w:pPr>
        <w:pStyle w:val="Bullet1"/>
      </w:pPr>
      <w:bookmarkStart w:id="1" w:name="_Hlk82701541"/>
      <w:r>
        <w:t xml:space="preserve">Power </w:t>
      </w:r>
      <w:r w:rsidR="001D6760">
        <w:t xml:space="preserve">Supply </w:t>
      </w:r>
      <w:r>
        <w:t xml:space="preserve">: </w:t>
      </w:r>
      <w:r>
        <w:rPr>
          <w:rFonts w:hint="eastAsia"/>
        </w:rPr>
        <w:t>2</w:t>
      </w:r>
      <w:r>
        <w:t>30 VAC</w:t>
      </w:r>
      <w:r w:rsidR="001D6760">
        <w:t>, 50/60Hz</w:t>
      </w:r>
    </w:p>
    <w:p w14:paraId="332923ED" w14:textId="3E2F3173" w:rsidR="00D34757" w:rsidRDefault="00D34757" w:rsidP="001D6760">
      <w:pPr>
        <w:pStyle w:val="Bullet1"/>
      </w:pPr>
      <w:r>
        <w:t>Display Unit</w:t>
      </w:r>
      <w:r w:rsidR="001D6760">
        <w:t xml:space="preserve"> : 26 in LCD display</w:t>
      </w:r>
    </w:p>
    <w:p w14:paraId="3388CC24" w14:textId="6136FAEC" w:rsidR="001D6760" w:rsidRDefault="001D6760" w:rsidP="00093D6D">
      <w:pPr>
        <w:pStyle w:val="Bullet1"/>
      </w:pPr>
      <w:r>
        <w:rPr>
          <w:rFonts w:hint="eastAsia"/>
        </w:rPr>
        <w:t>M</w:t>
      </w:r>
      <w:r>
        <w:t>ain Control Unit</w:t>
      </w:r>
    </w:p>
    <w:p w14:paraId="20FC4A78" w14:textId="3C901096" w:rsidR="001D3614" w:rsidRDefault="00F6498D" w:rsidP="001D6760">
      <w:pPr>
        <w:pStyle w:val="Bullet2"/>
        <w:rPr>
          <w:lang w:eastAsia="ko-KR"/>
        </w:rPr>
      </w:pPr>
      <w:r>
        <w:rPr>
          <w:rFonts w:hint="eastAsia"/>
          <w:lang w:eastAsia="ko-KR"/>
        </w:rPr>
        <w:t>O</w:t>
      </w:r>
      <w:r>
        <w:rPr>
          <w:lang w:eastAsia="ko-KR"/>
        </w:rPr>
        <w:t xml:space="preserve">S : </w:t>
      </w:r>
      <w:r w:rsidR="001766FA">
        <w:rPr>
          <w:lang w:eastAsia="ko-KR"/>
        </w:rPr>
        <w:t>Windows 10</w:t>
      </w:r>
    </w:p>
    <w:p w14:paraId="7DD92620" w14:textId="31B1E713" w:rsidR="0016438A" w:rsidRDefault="0016438A" w:rsidP="001D6760">
      <w:pPr>
        <w:pStyle w:val="Bullet2"/>
        <w:rPr>
          <w:lang w:eastAsia="ko-KR"/>
        </w:rPr>
      </w:pPr>
      <w:r>
        <w:rPr>
          <w:lang w:eastAsia="ko-KR"/>
        </w:rPr>
        <w:t>Interfaces</w:t>
      </w:r>
    </w:p>
    <w:p w14:paraId="33779533" w14:textId="4416C194" w:rsidR="0016438A" w:rsidRPr="00503C8B" w:rsidRDefault="0016438A" w:rsidP="003C7AB7">
      <w:pPr>
        <w:pStyle w:val="Bullet2"/>
        <w:numPr>
          <w:ilvl w:val="0"/>
          <w:numId w:val="19"/>
        </w:numPr>
        <w:rPr>
          <w:lang w:val="fr-FR" w:eastAsia="ko-KR"/>
        </w:rPr>
      </w:pPr>
      <w:r w:rsidRPr="00503C8B">
        <w:rPr>
          <w:lang w:val="fr-FR" w:eastAsia="ko-KR"/>
        </w:rPr>
        <w:t xml:space="preserve">Multiple Ethernet LAN </w:t>
      </w:r>
      <w:r w:rsidR="001D6760" w:rsidRPr="00503C8B">
        <w:rPr>
          <w:lang w:val="fr-FR" w:eastAsia="ko-KR"/>
        </w:rPr>
        <w:t>ports</w:t>
      </w:r>
      <w:r w:rsidRPr="00503C8B">
        <w:rPr>
          <w:lang w:val="fr-FR" w:eastAsia="ko-KR"/>
        </w:rPr>
        <w:t xml:space="preserve"> (1</w:t>
      </w:r>
      <w:r w:rsidR="00A056DD" w:rsidRPr="00503C8B">
        <w:rPr>
          <w:lang w:val="fr-FR" w:eastAsia="ko-KR"/>
        </w:rPr>
        <w:t>GB</w:t>
      </w:r>
      <w:r w:rsidRPr="00503C8B">
        <w:rPr>
          <w:lang w:val="fr-FR" w:eastAsia="ko-KR"/>
        </w:rPr>
        <w:t>)</w:t>
      </w:r>
    </w:p>
    <w:p w14:paraId="3284EFF6" w14:textId="1EB149EE" w:rsidR="001D6760" w:rsidRDefault="0016438A" w:rsidP="003C7AB7">
      <w:pPr>
        <w:pStyle w:val="Bullet2"/>
        <w:numPr>
          <w:ilvl w:val="0"/>
          <w:numId w:val="19"/>
        </w:numPr>
        <w:rPr>
          <w:lang w:eastAsia="ko-KR"/>
        </w:rPr>
      </w:pPr>
      <w:r>
        <w:rPr>
          <w:lang w:eastAsia="ko-KR"/>
        </w:rPr>
        <w:t>Multiple s</w:t>
      </w:r>
      <w:r w:rsidR="001D6760">
        <w:rPr>
          <w:lang w:eastAsia="ko-KR"/>
        </w:rPr>
        <w:t xml:space="preserve">erial ports </w:t>
      </w:r>
      <w:r w:rsidR="00A056DD">
        <w:rPr>
          <w:lang w:eastAsia="ko-KR"/>
        </w:rPr>
        <w:t>(</w:t>
      </w:r>
      <w:r>
        <w:rPr>
          <w:lang w:eastAsia="ko-KR"/>
        </w:rPr>
        <w:t>IEC 61162-1 &amp; IEC 61162-2</w:t>
      </w:r>
      <w:r w:rsidR="00A056DD">
        <w:rPr>
          <w:lang w:eastAsia="ko-KR"/>
        </w:rPr>
        <w:t>)</w:t>
      </w:r>
    </w:p>
    <w:p w14:paraId="17B35DD1" w14:textId="2F85C630" w:rsidR="001D3614" w:rsidRDefault="0016438A" w:rsidP="003C7AB7">
      <w:pPr>
        <w:pStyle w:val="Bullet2"/>
        <w:numPr>
          <w:ilvl w:val="0"/>
          <w:numId w:val="19"/>
        </w:numPr>
        <w:rPr>
          <w:lang w:eastAsia="ko-KR"/>
        </w:rPr>
      </w:pPr>
      <w:r>
        <w:rPr>
          <w:lang w:eastAsia="ko-KR"/>
        </w:rPr>
        <w:t>Multiple USB ports</w:t>
      </w:r>
    </w:p>
    <w:p w14:paraId="72D46746" w14:textId="69E62413" w:rsidR="00F6498D" w:rsidRDefault="0016438A" w:rsidP="003C7AB7">
      <w:pPr>
        <w:pStyle w:val="Bullet2"/>
        <w:numPr>
          <w:ilvl w:val="0"/>
          <w:numId w:val="19"/>
        </w:numPr>
        <w:rPr>
          <w:lang w:eastAsia="ko-KR"/>
        </w:rPr>
      </w:pPr>
      <w:r>
        <w:rPr>
          <w:lang w:eastAsia="ko-KR"/>
        </w:rPr>
        <w:t>CD/DVD-ROM : optional</w:t>
      </w:r>
    </w:p>
    <w:p w14:paraId="0A7B5492" w14:textId="1C6C2F2B" w:rsidR="00093D6D" w:rsidRDefault="00093D6D" w:rsidP="00093D6D">
      <w:pPr>
        <w:pStyle w:val="Bullet1"/>
      </w:pPr>
      <w:r>
        <w:rPr>
          <w:lang w:eastAsia="ko-KR"/>
        </w:rPr>
        <w:t>Keyboard, trackball mouse</w:t>
      </w:r>
    </w:p>
    <w:bookmarkEnd w:id="1"/>
    <w:p w14:paraId="7D5A4CEC" w14:textId="77777777" w:rsidR="00F04A2C" w:rsidRDefault="00F04A2C" w:rsidP="00F04A2C">
      <w:pPr>
        <w:pStyle w:val="Bullet1"/>
        <w:numPr>
          <w:ilvl w:val="0"/>
          <w:numId w:val="0"/>
        </w:numPr>
        <w:ind w:left="800"/>
      </w:pPr>
    </w:p>
    <w:p w14:paraId="598ACD5B" w14:textId="69D1A559" w:rsidR="00F6498D" w:rsidRPr="00A056DD" w:rsidRDefault="00A056DD" w:rsidP="00A056DD">
      <w:pPr>
        <w:pStyle w:val="BodyText"/>
        <w:rPr>
          <w:b/>
        </w:rPr>
      </w:pPr>
      <w:r w:rsidRPr="00A056DD">
        <w:rPr>
          <w:b/>
        </w:rPr>
        <w:t>[</w:t>
      </w:r>
      <w:r>
        <w:rPr>
          <w:b/>
        </w:rPr>
        <w:t>General</w:t>
      </w:r>
      <w:r w:rsidR="00986E13" w:rsidRPr="00A056DD">
        <w:rPr>
          <w:b/>
        </w:rPr>
        <w:t xml:space="preserve"> functions</w:t>
      </w:r>
      <w:r w:rsidRPr="00A056DD">
        <w:rPr>
          <w:b/>
        </w:rPr>
        <w:t>]</w:t>
      </w:r>
    </w:p>
    <w:p w14:paraId="4EE6D115" w14:textId="55D3C630" w:rsidR="00A056DD" w:rsidRDefault="006155B4" w:rsidP="006155B4">
      <w:pPr>
        <w:pStyle w:val="Bullet1"/>
      </w:pPr>
      <w:r>
        <w:t>Display</w:t>
      </w:r>
      <w:r w:rsidR="00A056DD">
        <w:t xml:space="preserve"> of e-Navigation service</w:t>
      </w:r>
      <w:r>
        <w:t xml:space="preserve"> </w:t>
      </w:r>
      <w:r>
        <w:rPr>
          <w:lang w:eastAsia="ko-KR"/>
        </w:rPr>
        <w:t>information.</w:t>
      </w:r>
    </w:p>
    <w:p w14:paraId="4D0D3D8E" w14:textId="79E526BC" w:rsidR="00A056DD" w:rsidRDefault="00A056DD" w:rsidP="006155B4">
      <w:pPr>
        <w:pStyle w:val="Bullet1"/>
      </w:pPr>
      <w:proofErr w:type="spellStart"/>
      <w:r>
        <w:t>Elctronic</w:t>
      </w:r>
      <w:proofErr w:type="spellEnd"/>
      <w:r>
        <w:t xml:space="preserve"> chart display</w:t>
      </w:r>
    </w:p>
    <w:p w14:paraId="6D4986F5" w14:textId="28172A5A" w:rsidR="00986E13" w:rsidRDefault="00986E13" w:rsidP="006155B4">
      <w:pPr>
        <w:pStyle w:val="Bullet1"/>
      </w:pPr>
      <w:r>
        <w:t xml:space="preserve">Display of </w:t>
      </w:r>
      <w:r w:rsidR="00A056DD">
        <w:t>AIS</w:t>
      </w:r>
      <w:r>
        <w:t xml:space="preserve"> vessels</w:t>
      </w:r>
    </w:p>
    <w:p w14:paraId="5ACFF97A" w14:textId="77777777" w:rsidR="00986E13" w:rsidRDefault="00986E13" w:rsidP="00986E13">
      <w:pPr>
        <w:pStyle w:val="BodyText"/>
        <w:rPr>
          <w:lang w:eastAsia="ko-KR"/>
        </w:rPr>
      </w:pPr>
    </w:p>
    <w:p w14:paraId="68F7E528" w14:textId="63F2647B" w:rsidR="0070458C" w:rsidRDefault="00F6498D" w:rsidP="00F6498D">
      <w:pPr>
        <w:pStyle w:val="Heading3"/>
        <w:rPr>
          <w:lang w:eastAsia="ko-KR"/>
        </w:rPr>
      </w:pPr>
      <w:r>
        <w:rPr>
          <w:lang w:eastAsia="ko-KR"/>
        </w:rPr>
        <w:t>Identif</w:t>
      </w:r>
      <w:r w:rsidR="00135D52">
        <w:rPr>
          <w:lang w:eastAsia="ko-KR"/>
        </w:rPr>
        <w:t xml:space="preserve">ication of </w:t>
      </w:r>
      <w:r>
        <w:rPr>
          <w:lang w:eastAsia="ko-KR"/>
        </w:rPr>
        <w:t>cyber threats</w:t>
      </w:r>
    </w:p>
    <w:p w14:paraId="63F19579" w14:textId="1E794081" w:rsidR="007F1BCD" w:rsidRDefault="008A2ECA" w:rsidP="003919F3">
      <w:pPr>
        <w:pStyle w:val="BodyText"/>
        <w:rPr>
          <w:lang w:val="en-US"/>
        </w:rPr>
      </w:pPr>
      <w:r>
        <w:rPr>
          <w:lang w:val="en-US" w:eastAsia="ko-KR"/>
        </w:rPr>
        <w:t xml:space="preserve">The below examples are not exhaustive. </w:t>
      </w:r>
      <w:r w:rsidR="00F17FB1" w:rsidRPr="00F17FB1">
        <w:rPr>
          <w:lang w:val="en-US" w:eastAsia="ko-KR"/>
        </w:rPr>
        <w:t xml:space="preserve">Threats may be intentional, accidental or environmental (natural) and may result, for example, in damage or loss of essential services. </w:t>
      </w:r>
      <w:r w:rsidR="005930AB">
        <w:rPr>
          <w:lang w:val="en-US"/>
        </w:rPr>
        <w:t xml:space="preserve">Other </w:t>
      </w:r>
      <w:proofErr w:type="spellStart"/>
      <w:r w:rsidR="005930AB">
        <w:rPr>
          <w:lang w:val="en-US"/>
        </w:rPr>
        <w:t>cyber attack</w:t>
      </w:r>
      <w:proofErr w:type="spellEnd"/>
      <w:r w:rsidR="005930AB">
        <w:rPr>
          <w:lang w:val="en-US"/>
        </w:rPr>
        <w:t xml:space="preserve"> methods are evolving such as</w:t>
      </w:r>
      <w:r w:rsidR="00F17FB1">
        <w:rPr>
          <w:lang w:val="en-US"/>
        </w:rPr>
        <w:t xml:space="preserve"> </w:t>
      </w:r>
      <w:r w:rsidR="005930AB">
        <w:rPr>
          <w:lang w:val="en-US"/>
        </w:rPr>
        <w:t>impersonating a legitimate shore-based employee in a shipping company to obtain valuable</w:t>
      </w:r>
      <w:r w:rsidR="00F17FB1">
        <w:rPr>
          <w:lang w:val="en-US"/>
        </w:rPr>
        <w:t xml:space="preserve"> </w:t>
      </w:r>
      <w:r w:rsidR="005930AB">
        <w:rPr>
          <w:lang w:val="en-US"/>
        </w:rPr>
        <w:t>information, which can be used for a further attack. The potential number and sophistication of tools</w:t>
      </w:r>
      <w:r w:rsidR="00113C63">
        <w:rPr>
          <w:lang w:val="en-US"/>
        </w:rPr>
        <w:t xml:space="preserve"> </w:t>
      </w:r>
      <w:r w:rsidR="005930AB">
        <w:rPr>
          <w:lang w:val="en-US"/>
        </w:rPr>
        <w:t xml:space="preserve">and techniques used in </w:t>
      </w:r>
      <w:proofErr w:type="spellStart"/>
      <w:r w:rsidR="005930AB">
        <w:rPr>
          <w:lang w:val="en-US"/>
        </w:rPr>
        <w:t>cyber attacks</w:t>
      </w:r>
      <w:proofErr w:type="spellEnd"/>
      <w:r w:rsidR="005930AB">
        <w:rPr>
          <w:lang w:val="en-US"/>
        </w:rPr>
        <w:t xml:space="preserve"> continue to evolve and are limited only by the ingenuity of those</w:t>
      </w:r>
      <w:r w:rsidR="00113C63">
        <w:rPr>
          <w:lang w:val="en-US"/>
        </w:rPr>
        <w:t xml:space="preserve"> </w:t>
      </w:r>
      <w:proofErr w:type="spellStart"/>
      <w:r w:rsidR="005930AB">
        <w:rPr>
          <w:lang w:val="en-US"/>
        </w:rPr>
        <w:t>organisations</w:t>
      </w:r>
      <w:proofErr w:type="spellEnd"/>
      <w:r w:rsidR="005930AB">
        <w:rPr>
          <w:lang w:val="en-US"/>
        </w:rPr>
        <w:t xml:space="preserve"> and individuals developing them.</w:t>
      </w:r>
    </w:p>
    <w:p w14:paraId="6F734F7C" w14:textId="77777777" w:rsidR="00B73BD0" w:rsidRDefault="00B73BD0" w:rsidP="00113C63">
      <w:pPr>
        <w:widowControl w:val="0"/>
        <w:autoSpaceDE w:val="0"/>
        <w:autoSpaceDN w:val="0"/>
        <w:adjustRightInd w:val="0"/>
        <w:rPr>
          <w:rFonts w:ascii="Calibri" w:hAnsi="Calibri"/>
          <w:sz w:val="24"/>
          <w:szCs w:val="24"/>
          <w:lang w:val="en-US"/>
        </w:rPr>
      </w:pPr>
    </w:p>
    <w:p w14:paraId="085445A6" w14:textId="1CE0DD67" w:rsidR="00F6498D" w:rsidRPr="00F6498D" w:rsidRDefault="00376399" w:rsidP="00376399">
      <w:pPr>
        <w:pStyle w:val="Table"/>
        <w:rPr>
          <w:lang w:eastAsia="ko-KR"/>
        </w:rPr>
      </w:pPr>
      <w:r>
        <w:rPr>
          <w:lang w:eastAsia="ko-KR"/>
        </w:rPr>
        <w:t>Identified threats list</w:t>
      </w:r>
    </w:p>
    <w:tbl>
      <w:tblPr>
        <w:tblW w:w="9644"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714"/>
        <w:gridCol w:w="2552"/>
        <w:gridCol w:w="6378"/>
      </w:tblGrid>
      <w:tr w:rsidR="00186D3F" w:rsidRPr="00D92886" w14:paraId="2C1F689E" w14:textId="77777777" w:rsidTr="00376399">
        <w:trPr>
          <w:trHeight w:val="401"/>
          <w:tblHeader/>
        </w:trPr>
        <w:tc>
          <w:tcPr>
            <w:tcW w:w="714" w:type="dxa"/>
            <w:shd w:val="clear" w:color="000000" w:fill="D9D9D9"/>
            <w:noWrap/>
            <w:vAlign w:val="center"/>
            <w:hideMark/>
          </w:tcPr>
          <w:p w14:paraId="3BC1B8AE" w14:textId="0167552A" w:rsidR="00186D3F" w:rsidRPr="00186D3F" w:rsidRDefault="00384EDB" w:rsidP="001D3614">
            <w:pPr>
              <w:pStyle w:val="TableParagraph"/>
              <w:jc w:val="center"/>
            </w:pPr>
            <w:r>
              <w:t>No.</w:t>
            </w:r>
          </w:p>
        </w:tc>
        <w:tc>
          <w:tcPr>
            <w:tcW w:w="2552" w:type="dxa"/>
            <w:shd w:val="clear" w:color="000000" w:fill="D9D9D9"/>
            <w:noWrap/>
            <w:vAlign w:val="center"/>
            <w:hideMark/>
          </w:tcPr>
          <w:p w14:paraId="11D6B1B9" w14:textId="77777777" w:rsidR="00186D3F" w:rsidRPr="00186D3F" w:rsidRDefault="00186D3F" w:rsidP="001D3614">
            <w:pPr>
              <w:pStyle w:val="TableParagraph"/>
              <w:jc w:val="center"/>
            </w:pPr>
            <w:r w:rsidRPr="00186D3F">
              <w:t>Threat</w:t>
            </w:r>
          </w:p>
        </w:tc>
        <w:tc>
          <w:tcPr>
            <w:tcW w:w="6378" w:type="dxa"/>
            <w:shd w:val="clear" w:color="000000" w:fill="D9D9D9"/>
            <w:noWrap/>
            <w:vAlign w:val="center"/>
            <w:hideMark/>
          </w:tcPr>
          <w:p w14:paraId="746CB6C2" w14:textId="77777777" w:rsidR="00186D3F" w:rsidRPr="00186D3F" w:rsidRDefault="00186D3F" w:rsidP="001D3614">
            <w:pPr>
              <w:pStyle w:val="TableParagraph"/>
              <w:jc w:val="center"/>
            </w:pPr>
            <w:r w:rsidRPr="00186D3F">
              <w:t>Description</w:t>
            </w:r>
          </w:p>
        </w:tc>
      </w:tr>
      <w:tr w:rsidR="00186D3F" w:rsidRPr="00D92886" w14:paraId="2BAB54AB" w14:textId="77777777" w:rsidTr="00384EDB">
        <w:trPr>
          <w:trHeight w:val="744"/>
        </w:trPr>
        <w:tc>
          <w:tcPr>
            <w:tcW w:w="714" w:type="dxa"/>
            <w:shd w:val="clear" w:color="auto" w:fill="auto"/>
            <w:noWrap/>
            <w:vAlign w:val="center"/>
          </w:tcPr>
          <w:p w14:paraId="4BFD3BFB" w14:textId="11838286" w:rsidR="00186D3F" w:rsidRPr="00186D3F" w:rsidRDefault="00384EDB" w:rsidP="001D3614">
            <w:pPr>
              <w:pStyle w:val="TableParagraph"/>
              <w:jc w:val="center"/>
            </w:pPr>
            <w:r>
              <w:rPr>
                <w:rFonts w:hint="eastAsia"/>
              </w:rPr>
              <w:t>1</w:t>
            </w:r>
          </w:p>
        </w:tc>
        <w:tc>
          <w:tcPr>
            <w:tcW w:w="2552" w:type="dxa"/>
            <w:shd w:val="clear" w:color="auto" w:fill="auto"/>
            <w:noWrap/>
            <w:vAlign w:val="center"/>
          </w:tcPr>
          <w:p w14:paraId="4CF2EA11" w14:textId="68AA001C" w:rsidR="00186D3F" w:rsidRPr="00186D3F" w:rsidRDefault="00186D3F" w:rsidP="001D3614">
            <w:pPr>
              <w:pStyle w:val="TableParagraph"/>
              <w:jc w:val="center"/>
            </w:pPr>
            <w:r w:rsidRPr="00186D3F">
              <w:t>Malware</w:t>
            </w:r>
          </w:p>
        </w:tc>
        <w:tc>
          <w:tcPr>
            <w:tcW w:w="6378" w:type="dxa"/>
            <w:shd w:val="clear" w:color="auto" w:fill="auto"/>
            <w:vAlign w:val="center"/>
          </w:tcPr>
          <w:p w14:paraId="1E0A7EDF" w14:textId="0597D994" w:rsidR="00186D3F" w:rsidRPr="00186D3F" w:rsidRDefault="00186D3F" w:rsidP="001D3614">
            <w:pPr>
              <w:pStyle w:val="TableParagraph"/>
            </w:pPr>
            <w:r w:rsidRPr="00186D3F">
              <w:t xml:space="preserve">Malware is any software intentionally designed to cause damage to a computer, server, client, or computer network. By contrast, software that causes unintentional harm due to some deficiency is typically described as a software bug. A wide variety of malware types exist, including computer viruses, worms, </w:t>
            </w:r>
            <w:proofErr w:type="spellStart"/>
            <w:r w:rsidRPr="00186D3F">
              <w:t>Trojanhorses</w:t>
            </w:r>
            <w:proofErr w:type="spellEnd"/>
            <w:r w:rsidRPr="00186D3F">
              <w:t>, ransomware, spyware, adware, rogue software, wiper and scareware.</w:t>
            </w:r>
          </w:p>
        </w:tc>
      </w:tr>
      <w:tr w:rsidR="00186D3F" w:rsidRPr="00FB07AF" w14:paraId="671DC8B9" w14:textId="77777777" w:rsidTr="00384EDB">
        <w:trPr>
          <w:trHeight w:val="696"/>
        </w:trPr>
        <w:tc>
          <w:tcPr>
            <w:tcW w:w="714" w:type="dxa"/>
            <w:shd w:val="clear" w:color="auto" w:fill="auto"/>
            <w:noWrap/>
            <w:vAlign w:val="center"/>
          </w:tcPr>
          <w:p w14:paraId="3D1D1AEC" w14:textId="5AAF7782" w:rsidR="00186D3F" w:rsidRPr="00186D3F" w:rsidRDefault="00384EDB" w:rsidP="001D3614">
            <w:pPr>
              <w:pStyle w:val="TableParagraph"/>
              <w:jc w:val="center"/>
            </w:pPr>
            <w:r>
              <w:rPr>
                <w:rFonts w:hint="eastAsia"/>
              </w:rPr>
              <w:lastRenderedPageBreak/>
              <w:t>2</w:t>
            </w:r>
          </w:p>
        </w:tc>
        <w:tc>
          <w:tcPr>
            <w:tcW w:w="2552" w:type="dxa"/>
            <w:shd w:val="clear" w:color="auto" w:fill="auto"/>
            <w:noWrap/>
            <w:vAlign w:val="center"/>
          </w:tcPr>
          <w:p w14:paraId="209EA59B" w14:textId="77777777" w:rsidR="00186D3F" w:rsidRPr="00186D3F" w:rsidRDefault="00186D3F" w:rsidP="001D3614">
            <w:pPr>
              <w:pStyle w:val="TableParagraph"/>
              <w:jc w:val="center"/>
            </w:pPr>
            <w:r w:rsidRPr="00186D3F">
              <w:t>Brute force.</w:t>
            </w:r>
          </w:p>
        </w:tc>
        <w:tc>
          <w:tcPr>
            <w:tcW w:w="6378" w:type="dxa"/>
            <w:shd w:val="clear" w:color="auto" w:fill="auto"/>
            <w:vAlign w:val="center"/>
          </w:tcPr>
          <w:p w14:paraId="0143E4EF" w14:textId="77777777" w:rsidR="00186D3F" w:rsidRPr="00186D3F" w:rsidRDefault="00186D3F" w:rsidP="001D3614">
            <w:pPr>
              <w:pStyle w:val="TableParagraph"/>
            </w:pPr>
            <w:r w:rsidRPr="00186D3F">
              <w:t>An attack trying many passwords with the hope of eventually guessing correctly. The attacker systematically checks all possible passwords until the correct one is found.</w:t>
            </w:r>
          </w:p>
        </w:tc>
      </w:tr>
      <w:tr w:rsidR="00186D3F" w:rsidRPr="00FB07AF" w14:paraId="6AE134EC" w14:textId="77777777" w:rsidTr="00384EDB">
        <w:trPr>
          <w:trHeight w:val="696"/>
        </w:trPr>
        <w:tc>
          <w:tcPr>
            <w:tcW w:w="714" w:type="dxa"/>
            <w:shd w:val="clear" w:color="auto" w:fill="auto"/>
            <w:noWrap/>
            <w:vAlign w:val="center"/>
          </w:tcPr>
          <w:p w14:paraId="29181C12" w14:textId="188891F1" w:rsidR="00186D3F" w:rsidRPr="00186D3F" w:rsidRDefault="00384EDB" w:rsidP="001D3614">
            <w:pPr>
              <w:pStyle w:val="TableParagraph"/>
              <w:jc w:val="center"/>
            </w:pPr>
            <w:r>
              <w:rPr>
                <w:rFonts w:hint="eastAsia"/>
              </w:rPr>
              <w:t>3</w:t>
            </w:r>
          </w:p>
        </w:tc>
        <w:tc>
          <w:tcPr>
            <w:tcW w:w="2552" w:type="dxa"/>
            <w:shd w:val="clear" w:color="auto" w:fill="auto"/>
            <w:noWrap/>
            <w:vAlign w:val="center"/>
          </w:tcPr>
          <w:p w14:paraId="1CF9A37A" w14:textId="47050E50" w:rsidR="00186D3F" w:rsidRPr="00186D3F" w:rsidRDefault="00186D3F" w:rsidP="001D3614">
            <w:pPr>
              <w:pStyle w:val="TableParagraph"/>
              <w:jc w:val="center"/>
            </w:pPr>
            <w:r w:rsidRPr="00186D3F">
              <w:t>Denial of Service (DOS)</w:t>
            </w:r>
          </w:p>
        </w:tc>
        <w:tc>
          <w:tcPr>
            <w:tcW w:w="6378" w:type="dxa"/>
            <w:shd w:val="clear" w:color="auto" w:fill="auto"/>
            <w:vAlign w:val="center"/>
          </w:tcPr>
          <w:p w14:paraId="300136FE" w14:textId="2D2309C5" w:rsidR="00186D3F" w:rsidRPr="00186D3F" w:rsidRDefault="00384EDB" w:rsidP="001D3614">
            <w:pPr>
              <w:pStyle w:val="TableParagraph"/>
            </w:pPr>
            <w:r w:rsidRPr="00384EDB">
              <w:t>a cyber-attack in which the perpetrator seeks to make a machine or network resource unavailable to its intended users by temporarily or indefinitely disrupting services of a host connected to the Internet. Denial of service is typically accomplished by flooding the targeted machine or resource with superfluous requests in an attempt to overload systems and prevent some or all legitimate requests from being fulfilled.</w:t>
            </w:r>
          </w:p>
        </w:tc>
      </w:tr>
      <w:tr w:rsidR="00186D3F" w:rsidRPr="00FB07AF" w14:paraId="53C73E9C" w14:textId="77777777" w:rsidTr="00384EDB">
        <w:trPr>
          <w:trHeight w:val="696"/>
        </w:trPr>
        <w:tc>
          <w:tcPr>
            <w:tcW w:w="714" w:type="dxa"/>
            <w:shd w:val="clear" w:color="auto" w:fill="auto"/>
            <w:noWrap/>
            <w:vAlign w:val="center"/>
          </w:tcPr>
          <w:p w14:paraId="23438D17" w14:textId="4A538A9D" w:rsidR="00186D3F" w:rsidRPr="00186D3F" w:rsidRDefault="00384EDB" w:rsidP="001D3614">
            <w:pPr>
              <w:pStyle w:val="TableParagraph"/>
              <w:jc w:val="center"/>
            </w:pPr>
            <w:r>
              <w:rPr>
                <w:rFonts w:hint="eastAsia"/>
              </w:rPr>
              <w:t>4</w:t>
            </w:r>
          </w:p>
        </w:tc>
        <w:tc>
          <w:tcPr>
            <w:tcW w:w="2552" w:type="dxa"/>
            <w:shd w:val="clear" w:color="auto" w:fill="auto"/>
            <w:noWrap/>
            <w:vAlign w:val="center"/>
          </w:tcPr>
          <w:p w14:paraId="71886AF8" w14:textId="77777777" w:rsidR="00186D3F" w:rsidRPr="00186D3F" w:rsidRDefault="00186D3F" w:rsidP="001D3614">
            <w:pPr>
              <w:pStyle w:val="TableParagraph"/>
              <w:jc w:val="center"/>
            </w:pPr>
            <w:r w:rsidRPr="00186D3F">
              <w:t>Social engineering.</w:t>
            </w:r>
          </w:p>
        </w:tc>
        <w:tc>
          <w:tcPr>
            <w:tcW w:w="6378" w:type="dxa"/>
            <w:shd w:val="clear" w:color="auto" w:fill="auto"/>
            <w:vAlign w:val="center"/>
          </w:tcPr>
          <w:p w14:paraId="197C8E1A" w14:textId="77777777" w:rsidR="00186D3F" w:rsidRPr="00186D3F" w:rsidRDefault="00186D3F" w:rsidP="001D3614">
            <w:pPr>
              <w:pStyle w:val="TableParagraph"/>
            </w:pPr>
            <w:r w:rsidRPr="00186D3F">
              <w:t>A non-technical technique used by potential cyber attackers to manipulate insider individuals into breaking security procedures, normally, but not exclusively, through interaction via social media.</w:t>
            </w:r>
          </w:p>
        </w:tc>
      </w:tr>
      <w:tr w:rsidR="00186D3F" w:rsidRPr="00FB07AF" w14:paraId="36242F26" w14:textId="77777777" w:rsidTr="00384EDB">
        <w:trPr>
          <w:trHeight w:val="696"/>
        </w:trPr>
        <w:tc>
          <w:tcPr>
            <w:tcW w:w="714" w:type="dxa"/>
            <w:shd w:val="clear" w:color="auto" w:fill="auto"/>
            <w:noWrap/>
            <w:vAlign w:val="center"/>
          </w:tcPr>
          <w:p w14:paraId="537D06F8" w14:textId="01F98E7E" w:rsidR="00186D3F" w:rsidRPr="00186D3F" w:rsidRDefault="00384EDB" w:rsidP="001D3614">
            <w:pPr>
              <w:pStyle w:val="TableParagraph"/>
              <w:jc w:val="center"/>
            </w:pPr>
            <w:r>
              <w:rPr>
                <w:rFonts w:hint="eastAsia"/>
              </w:rPr>
              <w:t>5</w:t>
            </w:r>
          </w:p>
        </w:tc>
        <w:tc>
          <w:tcPr>
            <w:tcW w:w="2552" w:type="dxa"/>
            <w:shd w:val="clear" w:color="auto" w:fill="auto"/>
            <w:noWrap/>
            <w:vAlign w:val="center"/>
          </w:tcPr>
          <w:p w14:paraId="7E812CC2" w14:textId="369183B5" w:rsidR="00186D3F" w:rsidRPr="00186D3F" w:rsidRDefault="00186D3F" w:rsidP="001D3614">
            <w:pPr>
              <w:pStyle w:val="TableParagraph"/>
              <w:jc w:val="center"/>
            </w:pPr>
            <w:r w:rsidRPr="00186D3F">
              <w:t>Data breach</w:t>
            </w:r>
          </w:p>
        </w:tc>
        <w:tc>
          <w:tcPr>
            <w:tcW w:w="6378" w:type="dxa"/>
            <w:shd w:val="clear" w:color="auto" w:fill="auto"/>
            <w:vAlign w:val="center"/>
          </w:tcPr>
          <w:p w14:paraId="3C9F186C" w14:textId="2ACC8AA6" w:rsidR="00186D3F" w:rsidRPr="00186D3F" w:rsidRDefault="00384EDB" w:rsidP="001D3614">
            <w:pPr>
              <w:pStyle w:val="TableParagraph"/>
            </w:pPr>
            <w:r w:rsidRPr="00384EDB">
              <w:t>A data breach is a security violation in which sensitive, protected or confidential data is copied, transmitted, viewed, stolen or used by an individual unauthorized to do so.</w:t>
            </w:r>
          </w:p>
        </w:tc>
      </w:tr>
      <w:tr w:rsidR="00186D3F" w:rsidRPr="00FB07AF" w14:paraId="378A64DC" w14:textId="77777777" w:rsidTr="00384EDB">
        <w:trPr>
          <w:trHeight w:val="696"/>
        </w:trPr>
        <w:tc>
          <w:tcPr>
            <w:tcW w:w="714" w:type="dxa"/>
            <w:shd w:val="clear" w:color="auto" w:fill="auto"/>
            <w:noWrap/>
            <w:vAlign w:val="center"/>
          </w:tcPr>
          <w:p w14:paraId="3BB6ED00" w14:textId="5DDC2900" w:rsidR="00186D3F" w:rsidRPr="00186D3F" w:rsidRDefault="00384EDB" w:rsidP="001D3614">
            <w:pPr>
              <w:pStyle w:val="TableParagraph"/>
              <w:jc w:val="center"/>
            </w:pPr>
            <w:r>
              <w:rPr>
                <w:rFonts w:hint="eastAsia"/>
              </w:rPr>
              <w:t>6</w:t>
            </w:r>
          </w:p>
        </w:tc>
        <w:tc>
          <w:tcPr>
            <w:tcW w:w="2552" w:type="dxa"/>
            <w:shd w:val="clear" w:color="auto" w:fill="auto"/>
            <w:noWrap/>
            <w:vAlign w:val="center"/>
          </w:tcPr>
          <w:p w14:paraId="73AEF9E1" w14:textId="28CE6511" w:rsidR="00186D3F" w:rsidRPr="00186D3F" w:rsidRDefault="00186D3F" w:rsidP="001D3614">
            <w:pPr>
              <w:pStyle w:val="TableParagraph"/>
              <w:jc w:val="center"/>
            </w:pPr>
            <w:r w:rsidRPr="00186D3F">
              <w:t>Phishing.</w:t>
            </w:r>
          </w:p>
        </w:tc>
        <w:tc>
          <w:tcPr>
            <w:tcW w:w="6378" w:type="dxa"/>
            <w:shd w:val="clear" w:color="auto" w:fill="auto"/>
            <w:vAlign w:val="center"/>
          </w:tcPr>
          <w:p w14:paraId="1AB527A0" w14:textId="110814B2" w:rsidR="00186D3F" w:rsidRPr="00186D3F" w:rsidRDefault="00186D3F" w:rsidP="001D3614">
            <w:pPr>
              <w:pStyle w:val="TableParagraph"/>
            </w:pPr>
            <w:r w:rsidRPr="00186D3F">
              <w:t>Sending emails to a large number of potential targets asking for particular pieces of sensitive or confidential information. The email may also contain a malicious attachment or request that a person visits a fake website using a hyperlink included in the email.</w:t>
            </w:r>
          </w:p>
        </w:tc>
      </w:tr>
      <w:tr w:rsidR="00186D3F" w:rsidRPr="00D92886" w14:paraId="2294A6B3" w14:textId="77777777" w:rsidTr="00384EDB">
        <w:trPr>
          <w:trHeight w:val="696"/>
        </w:trPr>
        <w:tc>
          <w:tcPr>
            <w:tcW w:w="714" w:type="dxa"/>
            <w:shd w:val="clear" w:color="auto" w:fill="auto"/>
            <w:noWrap/>
            <w:vAlign w:val="center"/>
          </w:tcPr>
          <w:p w14:paraId="6019829F" w14:textId="621DCBCD" w:rsidR="00186D3F" w:rsidRPr="00186D3F" w:rsidRDefault="00384EDB" w:rsidP="001D3614">
            <w:pPr>
              <w:pStyle w:val="TableParagraph"/>
              <w:jc w:val="center"/>
            </w:pPr>
            <w:r>
              <w:rPr>
                <w:rFonts w:hint="eastAsia"/>
              </w:rPr>
              <w:t>7</w:t>
            </w:r>
          </w:p>
        </w:tc>
        <w:tc>
          <w:tcPr>
            <w:tcW w:w="2552" w:type="dxa"/>
            <w:shd w:val="clear" w:color="auto" w:fill="auto"/>
            <w:noWrap/>
            <w:vAlign w:val="center"/>
          </w:tcPr>
          <w:p w14:paraId="4DB4EF65" w14:textId="0D14E7AD" w:rsidR="00186D3F" w:rsidRPr="00186D3F" w:rsidRDefault="00186D3F" w:rsidP="001D3614">
            <w:pPr>
              <w:pStyle w:val="TableParagraph"/>
              <w:jc w:val="center"/>
            </w:pPr>
            <w:r w:rsidRPr="00186D3F">
              <w:t>Scanning</w:t>
            </w:r>
          </w:p>
        </w:tc>
        <w:tc>
          <w:tcPr>
            <w:tcW w:w="6378" w:type="dxa"/>
            <w:shd w:val="clear" w:color="auto" w:fill="auto"/>
            <w:vAlign w:val="center"/>
          </w:tcPr>
          <w:p w14:paraId="6EFACAA3" w14:textId="77777777" w:rsidR="00186D3F" w:rsidRPr="00186D3F" w:rsidRDefault="00186D3F" w:rsidP="001D3614">
            <w:pPr>
              <w:pStyle w:val="TableParagraph"/>
            </w:pPr>
            <w:r w:rsidRPr="00186D3F">
              <w:t>Searching large portions of the internet at random for vulnerabilities that could be</w:t>
            </w:r>
          </w:p>
          <w:p w14:paraId="3150C32B" w14:textId="73852610" w:rsidR="00186D3F" w:rsidRPr="00186D3F" w:rsidRDefault="00186D3F" w:rsidP="001D3614">
            <w:pPr>
              <w:pStyle w:val="TableParagraph"/>
            </w:pPr>
            <w:r w:rsidRPr="00186D3F">
              <w:t>exploited.</w:t>
            </w:r>
          </w:p>
        </w:tc>
      </w:tr>
      <w:tr w:rsidR="00186D3F" w:rsidRPr="00D92886" w14:paraId="51C41B37" w14:textId="77777777" w:rsidTr="00384EDB">
        <w:trPr>
          <w:trHeight w:val="696"/>
        </w:trPr>
        <w:tc>
          <w:tcPr>
            <w:tcW w:w="714" w:type="dxa"/>
            <w:shd w:val="clear" w:color="auto" w:fill="auto"/>
            <w:noWrap/>
            <w:vAlign w:val="center"/>
          </w:tcPr>
          <w:p w14:paraId="1C6658E4" w14:textId="56121D4F" w:rsidR="00186D3F" w:rsidRPr="00186D3F" w:rsidRDefault="00384EDB" w:rsidP="001D3614">
            <w:pPr>
              <w:pStyle w:val="TableParagraph"/>
              <w:jc w:val="center"/>
            </w:pPr>
            <w:r>
              <w:rPr>
                <w:rFonts w:hint="eastAsia"/>
              </w:rPr>
              <w:t>8</w:t>
            </w:r>
          </w:p>
        </w:tc>
        <w:tc>
          <w:tcPr>
            <w:tcW w:w="2552" w:type="dxa"/>
            <w:shd w:val="clear" w:color="auto" w:fill="auto"/>
            <w:noWrap/>
            <w:vAlign w:val="center"/>
          </w:tcPr>
          <w:p w14:paraId="1D6CF3E7" w14:textId="01C6BC9E" w:rsidR="00186D3F" w:rsidRPr="00186D3F" w:rsidRDefault="00186D3F" w:rsidP="001D3614">
            <w:pPr>
              <w:pStyle w:val="TableParagraph"/>
              <w:jc w:val="center"/>
            </w:pPr>
            <w:r w:rsidRPr="00186D3F">
              <w:t>Network manipulation and information gathering</w:t>
            </w:r>
          </w:p>
        </w:tc>
        <w:tc>
          <w:tcPr>
            <w:tcW w:w="6378" w:type="dxa"/>
            <w:shd w:val="clear" w:color="auto" w:fill="auto"/>
            <w:vAlign w:val="center"/>
          </w:tcPr>
          <w:p w14:paraId="77D5ACEC" w14:textId="4D43A153" w:rsidR="00186D3F" w:rsidRPr="00186D3F" w:rsidRDefault="00F17FB1" w:rsidP="001D3614">
            <w:pPr>
              <w:pStyle w:val="TableParagraph"/>
            </w:pPr>
            <w:r w:rsidRPr="00F17FB1">
              <w:t>Illegal collection of information through unauthorized access to the network</w:t>
            </w:r>
          </w:p>
        </w:tc>
      </w:tr>
      <w:tr w:rsidR="00186D3F" w:rsidRPr="00D92886" w14:paraId="3D0A5783" w14:textId="77777777" w:rsidTr="00384EDB">
        <w:trPr>
          <w:trHeight w:val="696"/>
        </w:trPr>
        <w:tc>
          <w:tcPr>
            <w:tcW w:w="714" w:type="dxa"/>
            <w:shd w:val="clear" w:color="auto" w:fill="auto"/>
            <w:noWrap/>
            <w:vAlign w:val="center"/>
          </w:tcPr>
          <w:p w14:paraId="6B54F521" w14:textId="0FFB5650" w:rsidR="00186D3F" w:rsidRPr="00186D3F" w:rsidRDefault="00384EDB" w:rsidP="001D3614">
            <w:pPr>
              <w:pStyle w:val="TableParagraph"/>
              <w:jc w:val="center"/>
            </w:pPr>
            <w:r>
              <w:rPr>
                <w:rFonts w:hint="eastAsia"/>
              </w:rPr>
              <w:t>9</w:t>
            </w:r>
          </w:p>
        </w:tc>
        <w:tc>
          <w:tcPr>
            <w:tcW w:w="2552" w:type="dxa"/>
            <w:shd w:val="clear" w:color="auto" w:fill="auto"/>
            <w:noWrap/>
            <w:vAlign w:val="center"/>
          </w:tcPr>
          <w:p w14:paraId="354CDF43" w14:textId="1B30BB20" w:rsidR="00186D3F" w:rsidRPr="00186D3F" w:rsidRDefault="00186D3F" w:rsidP="001D3614">
            <w:pPr>
              <w:pStyle w:val="TableParagraph"/>
              <w:jc w:val="center"/>
            </w:pPr>
            <w:r w:rsidRPr="00186D3F">
              <w:t>Man-in-the-middle attack</w:t>
            </w:r>
          </w:p>
        </w:tc>
        <w:tc>
          <w:tcPr>
            <w:tcW w:w="6378" w:type="dxa"/>
            <w:shd w:val="clear" w:color="auto" w:fill="auto"/>
            <w:vAlign w:val="center"/>
          </w:tcPr>
          <w:p w14:paraId="611DD2F2" w14:textId="02105099" w:rsidR="00186D3F" w:rsidRPr="00186D3F" w:rsidRDefault="00332E24" w:rsidP="001D3614">
            <w:pPr>
              <w:pStyle w:val="TableParagraph"/>
            </w:pPr>
            <w:r w:rsidRPr="00332E24">
              <w:t>a cyberattack where the attacker secretly relays and possibly alters the communications between two parties who believe that they are directly communicating with each other. One example of a MITM attack is active eavesdropping, in which the attacker makes independent connections with the victims and relays messages between them to make them believe they are talking directly to each other over a private connection, when in fact the entire conversation is controlled by the attacker. The attacker must be able to intercept all relevant messages passing between the two victims and inject new ones.</w:t>
            </w:r>
          </w:p>
        </w:tc>
      </w:tr>
      <w:tr w:rsidR="00186D3F" w:rsidRPr="00D92886" w14:paraId="6DEE5B1F" w14:textId="77777777" w:rsidTr="00384EDB">
        <w:trPr>
          <w:trHeight w:val="696"/>
        </w:trPr>
        <w:tc>
          <w:tcPr>
            <w:tcW w:w="714" w:type="dxa"/>
            <w:shd w:val="clear" w:color="auto" w:fill="auto"/>
            <w:noWrap/>
            <w:vAlign w:val="center"/>
          </w:tcPr>
          <w:p w14:paraId="7BEB9AF0" w14:textId="35E91695" w:rsidR="00186D3F" w:rsidRPr="00186D3F" w:rsidRDefault="00384EDB" w:rsidP="001D3614">
            <w:pPr>
              <w:pStyle w:val="TableParagraph"/>
              <w:jc w:val="center"/>
            </w:pPr>
            <w:r>
              <w:rPr>
                <w:rFonts w:hint="eastAsia"/>
              </w:rPr>
              <w:t>1</w:t>
            </w:r>
            <w:r>
              <w:t>1</w:t>
            </w:r>
          </w:p>
        </w:tc>
        <w:tc>
          <w:tcPr>
            <w:tcW w:w="2552" w:type="dxa"/>
            <w:shd w:val="clear" w:color="auto" w:fill="auto"/>
            <w:noWrap/>
            <w:vAlign w:val="center"/>
          </w:tcPr>
          <w:p w14:paraId="18A3DDC7" w14:textId="497DF3FD" w:rsidR="00186D3F" w:rsidRPr="00186D3F" w:rsidRDefault="00186D3F" w:rsidP="001D3614">
            <w:pPr>
              <w:pStyle w:val="TableParagraph"/>
              <w:jc w:val="center"/>
            </w:pPr>
            <w:r w:rsidRPr="00186D3F">
              <w:t>Erroneous use or erroneous administration of devices</w:t>
            </w:r>
          </w:p>
        </w:tc>
        <w:tc>
          <w:tcPr>
            <w:tcW w:w="6378" w:type="dxa"/>
            <w:shd w:val="clear" w:color="auto" w:fill="auto"/>
            <w:vAlign w:val="center"/>
          </w:tcPr>
          <w:p w14:paraId="617FE70B" w14:textId="4818CF10" w:rsidR="00186D3F" w:rsidRPr="00186D3F" w:rsidRDefault="00186D3F" w:rsidP="001D3614">
            <w:pPr>
              <w:pStyle w:val="TableParagraph"/>
            </w:pPr>
            <w:r w:rsidRPr="00186D3F">
              <w:t>During system maintenance(e.g., software update), the introduction of malicious code, system malfunction, setting mistake,   integrity test not conducted, etc.</w:t>
            </w:r>
          </w:p>
        </w:tc>
      </w:tr>
      <w:tr w:rsidR="00186D3F" w:rsidRPr="00D92886" w14:paraId="1FA8B1FF" w14:textId="77777777" w:rsidTr="00384EDB">
        <w:trPr>
          <w:trHeight w:val="696"/>
        </w:trPr>
        <w:tc>
          <w:tcPr>
            <w:tcW w:w="714" w:type="dxa"/>
            <w:shd w:val="clear" w:color="auto" w:fill="auto"/>
            <w:noWrap/>
            <w:vAlign w:val="center"/>
          </w:tcPr>
          <w:p w14:paraId="6C2AAF25" w14:textId="7F4164CB" w:rsidR="00186D3F" w:rsidRPr="00186D3F" w:rsidRDefault="00384EDB" w:rsidP="001D3614">
            <w:pPr>
              <w:pStyle w:val="TableParagraph"/>
              <w:jc w:val="center"/>
            </w:pPr>
            <w:r>
              <w:rPr>
                <w:rFonts w:hint="eastAsia"/>
              </w:rPr>
              <w:t>1</w:t>
            </w:r>
            <w:r>
              <w:t>2</w:t>
            </w:r>
          </w:p>
        </w:tc>
        <w:tc>
          <w:tcPr>
            <w:tcW w:w="2552" w:type="dxa"/>
            <w:shd w:val="clear" w:color="auto" w:fill="auto"/>
            <w:noWrap/>
            <w:vAlign w:val="center"/>
          </w:tcPr>
          <w:p w14:paraId="3C8E0B2A" w14:textId="56D54CC3" w:rsidR="00186D3F" w:rsidRPr="00186D3F" w:rsidRDefault="00186D3F" w:rsidP="001D3614">
            <w:pPr>
              <w:pStyle w:val="TableParagraph"/>
              <w:jc w:val="center"/>
            </w:pPr>
            <w:r w:rsidRPr="00186D3F">
              <w:t>Careless use of removable media or device (USB, Laptop, etc)</w:t>
            </w:r>
          </w:p>
        </w:tc>
        <w:tc>
          <w:tcPr>
            <w:tcW w:w="6378" w:type="dxa"/>
            <w:shd w:val="clear" w:color="auto" w:fill="auto"/>
            <w:vAlign w:val="center"/>
          </w:tcPr>
          <w:p w14:paraId="304F1350" w14:textId="032E6B1C" w:rsidR="00186D3F" w:rsidRPr="00186D3F" w:rsidRDefault="00186D3F" w:rsidP="001D3614">
            <w:pPr>
              <w:pStyle w:val="TableParagraph"/>
            </w:pPr>
            <w:r w:rsidRPr="00186D3F">
              <w:t>Careless use of removable media (USB, portable drives, laptops, etc)</w:t>
            </w:r>
          </w:p>
        </w:tc>
      </w:tr>
      <w:tr w:rsidR="00186D3F" w:rsidRPr="00D92886" w14:paraId="1C5A8BAF" w14:textId="77777777" w:rsidTr="00384EDB">
        <w:trPr>
          <w:trHeight w:val="696"/>
        </w:trPr>
        <w:tc>
          <w:tcPr>
            <w:tcW w:w="714" w:type="dxa"/>
            <w:shd w:val="clear" w:color="auto" w:fill="auto"/>
            <w:noWrap/>
            <w:vAlign w:val="center"/>
          </w:tcPr>
          <w:p w14:paraId="25C14AAC" w14:textId="3872058C" w:rsidR="00186D3F" w:rsidRPr="00186D3F" w:rsidRDefault="00384EDB" w:rsidP="001D3614">
            <w:pPr>
              <w:pStyle w:val="TableParagraph"/>
              <w:jc w:val="center"/>
            </w:pPr>
            <w:r>
              <w:rPr>
                <w:rFonts w:hint="eastAsia"/>
              </w:rPr>
              <w:t>1</w:t>
            </w:r>
            <w:r>
              <w:t>3</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5A6375" w14:textId="40AF3045" w:rsidR="00186D3F" w:rsidRPr="00186D3F" w:rsidRDefault="00186D3F" w:rsidP="001D3614">
            <w:pPr>
              <w:pStyle w:val="TableParagraph"/>
              <w:jc w:val="center"/>
            </w:pPr>
            <w:r w:rsidRPr="00186D3F">
              <w:t>OS</w:t>
            </w:r>
            <w:r w:rsidR="00F17FB1">
              <w:t xml:space="preserve"> vulnerabilities</w:t>
            </w:r>
          </w:p>
        </w:tc>
        <w:tc>
          <w:tcPr>
            <w:tcW w:w="6378" w:type="dxa"/>
            <w:shd w:val="clear" w:color="auto" w:fill="auto"/>
            <w:vAlign w:val="center"/>
          </w:tcPr>
          <w:p w14:paraId="3DA6311B" w14:textId="699EBC35" w:rsidR="00186D3F" w:rsidRPr="00186D3F" w:rsidRDefault="00332E24" w:rsidP="001D3614">
            <w:pPr>
              <w:pStyle w:val="TableParagraph"/>
            </w:pPr>
            <w:r w:rsidRPr="00332E24">
              <w:t xml:space="preserve">Security vulnerabilities that can be caused by </w:t>
            </w:r>
            <w:r w:rsidR="00F17FB1">
              <w:t xml:space="preserve">failure to patch </w:t>
            </w:r>
            <w:r>
              <w:t>operating system(Windows, Linux, Android, etc)</w:t>
            </w:r>
            <w:r w:rsidR="00F17FB1">
              <w:t>.</w:t>
            </w:r>
          </w:p>
        </w:tc>
      </w:tr>
      <w:tr w:rsidR="00186D3F" w:rsidRPr="00D92886" w14:paraId="0E45EDEC" w14:textId="77777777" w:rsidTr="00384EDB">
        <w:trPr>
          <w:trHeight w:val="696"/>
        </w:trPr>
        <w:tc>
          <w:tcPr>
            <w:tcW w:w="714" w:type="dxa"/>
            <w:shd w:val="clear" w:color="auto" w:fill="auto"/>
            <w:noWrap/>
            <w:vAlign w:val="center"/>
            <w:hideMark/>
          </w:tcPr>
          <w:p w14:paraId="58AD7D6F" w14:textId="330FD902" w:rsidR="00186D3F" w:rsidRPr="00186D3F" w:rsidRDefault="00384EDB" w:rsidP="001D3614">
            <w:pPr>
              <w:pStyle w:val="TableParagraph"/>
              <w:jc w:val="center"/>
            </w:pPr>
            <w:r>
              <w:rPr>
                <w:rFonts w:hint="eastAsia"/>
              </w:rPr>
              <w:t>1</w:t>
            </w:r>
            <w:r>
              <w:t>4</w:t>
            </w:r>
          </w:p>
        </w:tc>
        <w:tc>
          <w:tcPr>
            <w:tcW w:w="2552" w:type="dxa"/>
            <w:tcBorders>
              <w:top w:val="nil"/>
              <w:left w:val="single" w:sz="4" w:space="0" w:color="auto"/>
              <w:bottom w:val="single" w:sz="4" w:space="0" w:color="auto"/>
              <w:right w:val="single" w:sz="4" w:space="0" w:color="auto"/>
            </w:tcBorders>
            <w:shd w:val="clear" w:color="auto" w:fill="auto"/>
            <w:noWrap/>
            <w:vAlign w:val="center"/>
            <w:hideMark/>
          </w:tcPr>
          <w:p w14:paraId="12B1E265" w14:textId="02E25470" w:rsidR="00186D3F" w:rsidRPr="00186D3F" w:rsidRDefault="00186D3F" w:rsidP="001D3614">
            <w:pPr>
              <w:pStyle w:val="TableParagraph"/>
              <w:jc w:val="center"/>
            </w:pPr>
            <w:r w:rsidRPr="00186D3F">
              <w:t xml:space="preserve">Application software </w:t>
            </w:r>
            <w:r w:rsidR="00F17FB1">
              <w:t>vulnerabilities</w:t>
            </w:r>
          </w:p>
        </w:tc>
        <w:tc>
          <w:tcPr>
            <w:tcW w:w="6378" w:type="dxa"/>
            <w:shd w:val="clear" w:color="auto" w:fill="auto"/>
            <w:vAlign w:val="center"/>
          </w:tcPr>
          <w:p w14:paraId="4D46F2B7" w14:textId="14A13166" w:rsidR="00186D3F" w:rsidRPr="00186D3F" w:rsidRDefault="00332E24" w:rsidP="001D3614">
            <w:pPr>
              <w:pStyle w:val="TableParagraph"/>
            </w:pPr>
            <w:r w:rsidRPr="00332E24">
              <w:t xml:space="preserve">Security vulnerabilities that can be caused by software </w:t>
            </w:r>
            <w:r>
              <w:t>bugs</w:t>
            </w:r>
            <w:r w:rsidRPr="00332E24">
              <w:t xml:space="preserve"> or failure to </w:t>
            </w:r>
            <w:r w:rsidR="00F17FB1">
              <w:t>patch software</w:t>
            </w:r>
          </w:p>
        </w:tc>
      </w:tr>
      <w:tr w:rsidR="00186D3F" w:rsidRPr="00D92886" w14:paraId="05741D53" w14:textId="77777777" w:rsidTr="00384EDB">
        <w:trPr>
          <w:trHeight w:val="696"/>
        </w:trPr>
        <w:tc>
          <w:tcPr>
            <w:tcW w:w="714" w:type="dxa"/>
            <w:shd w:val="clear" w:color="auto" w:fill="auto"/>
            <w:noWrap/>
            <w:vAlign w:val="center"/>
          </w:tcPr>
          <w:p w14:paraId="2BC52B56" w14:textId="1042C8BF" w:rsidR="00186D3F" w:rsidRPr="00186D3F" w:rsidRDefault="00384EDB" w:rsidP="001D3614">
            <w:pPr>
              <w:pStyle w:val="TableParagraph"/>
              <w:jc w:val="center"/>
            </w:pPr>
            <w:r>
              <w:rPr>
                <w:rFonts w:hint="eastAsia"/>
              </w:rPr>
              <w:lastRenderedPageBreak/>
              <w:t>1</w:t>
            </w:r>
            <w:r>
              <w:t>5</w:t>
            </w:r>
          </w:p>
        </w:tc>
        <w:tc>
          <w:tcPr>
            <w:tcW w:w="2552" w:type="dxa"/>
            <w:tcBorders>
              <w:top w:val="nil"/>
              <w:left w:val="single" w:sz="4" w:space="0" w:color="auto"/>
              <w:bottom w:val="single" w:sz="4" w:space="0" w:color="auto"/>
              <w:right w:val="single" w:sz="4" w:space="0" w:color="auto"/>
            </w:tcBorders>
            <w:shd w:val="clear" w:color="auto" w:fill="auto"/>
            <w:noWrap/>
            <w:vAlign w:val="center"/>
          </w:tcPr>
          <w:p w14:paraId="461C4959" w14:textId="785326C9" w:rsidR="00186D3F" w:rsidRPr="00186D3F" w:rsidRDefault="00186D3F" w:rsidP="001D3614">
            <w:pPr>
              <w:pStyle w:val="TableParagraph"/>
              <w:jc w:val="center"/>
            </w:pPr>
            <w:r w:rsidRPr="00186D3F">
              <w:t>Hardware failure</w:t>
            </w:r>
          </w:p>
        </w:tc>
        <w:tc>
          <w:tcPr>
            <w:tcW w:w="6378" w:type="dxa"/>
            <w:shd w:val="clear" w:color="auto" w:fill="auto"/>
            <w:vAlign w:val="center"/>
          </w:tcPr>
          <w:p w14:paraId="4636C3A2" w14:textId="7EC1BCD1" w:rsidR="00186D3F" w:rsidRPr="00186D3F" w:rsidRDefault="00F17FB1" w:rsidP="001D3614">
            <w:pPr>
              <w:pStyle w:val="TableParagraph"/>
            </w:pPr>
            <w:r w:rsidRPr="00F17FB1">
              <w:t>Hardware failure caused by failure of hardware devices such as CPU, memory, and interfaces</w:t>
            </w:r>
          </w:p>
        </w:tc>
      </w:tr>
      <w:tr w:rsidR="00186D3F" w:rsidRPr="00D92886" w14:paraId="169B7A84" w14:textId="77777777" w:rsidTr="00384EDB">
        <w:trPr>
          <w:trHeight w:val="1274"/>
        </w:trPr>
        <w:tc>
          <w:tcPr>
            <w:tcW w:w="714" w:type="dxa"/>
            <w:shd w:val="clear" w:color="auto" w:fill="auto"/>
            <w:noWrap/>
            <w:vAlign w:val="center"/>
          </w:tcPr>
          <w:p w14:paraId="6DAAD3E4" w14:textId="63B08D43" w:rsidR="00186D3F" w:rsidRPr="00186D3F" w:rsidRDefault="00384EDB" w:rsidP="001D3614">
            <w:pPr>
              <w:pStyle w:val="TableParagraph"/>
              <w:jc w:val="center"/>
            </w:pPr>
            <w:r>
              <w:rPr>
                <w:rFonts w:hint="eastAsia"/>
              </w:rPr>
              <w:t>1</w:t>
            </w:r>
            <w:r>
              <w:t>6</w:t>
            </w:r>
          </w:p>
        </w:tc>
        <w:tc>
          <w:tcPr>
            <w:tcW w:w="2552" w:type="dxa"/>
            <w:shd w:val="clear" w:color="auto" w:fill="auto"/>
            <w:noWrap/>
            <w:vAlign w:val="center"/>
          </w:tcPr>
          <w:p w14:paraId="4D8FC691" w14:textId="06D7C498" w:rsidR="00186D3F" w:rsidRPr="00186D3F" w:rsidRDefault="00186D3F" w:rsidP="001D3614">
            <w:pPr>
              <w:pStyle w:val="TableParagraph"/>
              <w:jc w:val="center"/>
            </w:pPr>
            <w:r w:rsidRPr="00186D3F">
              <w:t>Credential stuffing.</w:t>
            </w:r>
          </w:p>
        </w:tc>
        <w:tc>
          <w:tcPr>
            <w:tcW w:w="6378" w:type="dxa"/>
            <w:shd w:val="clear" w:color="auto" w:fill="auto"/>
            <w:vAlign w:val="center"/>
          </w:tcPr>
          <w:p w14:paraId="1FC18284" w14:textId="1E9DADF3" w:rsidR="00186D3F" w:rsidRPr="00186D3F" w:rsidRDefault="00186D3F" w:rsidP="001D3614">
            <w:pPr>
              <w:pStyle w:val="TableParagraph"/>
            </w:pPr>
            <w:r w:rsidRPr="00186D3F">
              <w:t>Using previously compromised credentials or specific commonly used passwords to attempt unauthorized access to a system or application.</w:t>
            </w:r>
          </w:p>
        </w:tc>
      </w:tr>
      <w:tr w:rsidR="00186D3F" w:rsidRPr="00D92886" w14:paraId="413A5FE8" w14:textId="77777777" w:rsidTr="00384EDB">
        <w:trPr>
          <w:trHeight w:val="696"/>
        </w:trPr>
        <w:tc>
          <w:tcPr>
            <w:tcW w:w="714" w:type="dxa"/>
            <w:shd w:val="clear" w:color="auto" w:fill="auto"/>
            <w:noWrap/>
            <w:vAlign w:val="center"/>
          </w:tcPr>
          <w:p w14:paraId="08C13972" w14:textId="2C809684" w:rsidR="00186D3F" w:rsidRPr="00186D3F" w:rsidRDefault="00384EDB" w:rsidP="001D3614">
            <w:pPr>
              <w:pStyle w:val="TableParagraph"/>
              <w:jc w:val="center"/>
            </w:pPr>
            <w:r>
              <w:rPr>
                <w:rFonts w:hint="eastAsia"/>
              </w:rPr>
              <w:t>1</w:t>
            </w:r>
            <w:r>
              <w:t>7</w:t>
            </w:r>
          </w:p>
        </w:tc>
        <w:tc>
          <w:tcPr>
            <w:tcW w:w="2552" w:type="dxa"/>
            <w:shd w:val="clear" w:color="auto" w:fill="auto"/>
            <w:noWrap/>
            <w:vAlign w:val="center"/>
          </w:tcPr>
          <w:p w14:paraId="6C451EFA" w14:textId="529C3043" w:rsidR="00186D3F" w:rsidRPr="00186D3F" w:rsidRDefault="00186D3F" w:rsidP="001D3614">
            <w:pPr>
              <w:pStyle w:val="TableParagraph"/>
              <w:jc w:val="center"/>
            </w:pPr>
            <w:r w:rsidRPr="00186D3F">
              <w:t>Subverting the supply chain</w:t>
            </w:r>
          </w:p>
        </w:tc>
        <w:tc>
          <w:tcPr>
            <w:tcW w:w="6378" w:type="dxa"/>
            <w:shd w:val="clear" w:color="auto" w:fill="auto"/>
            <w:noWrap/>
            <w:vAlign w:val="center"/>
          </w:tcPr>
          <w:p w14:paraId="32C23C81" w14:textId="4CF46C9B" w:rsidR="00186D3F" w:rsidRPr="00186D3F" w:rsidRDefault="00186D3F" w:rsidP="001D3614">
            <w:pPr>
              <w:pStyle w:val="TableParagraph"/>
            </w:pPr>
            <w:r w:rsidRPr="00186D3F">
              <w:t>Attacking a company or ship by compromising equipment, software or supporting services being delivered to the company or ship.</w:t>
            </w:r>
          </w:p>
        </w:tc>
      </w:tr>
    </w:tbl>
    <w:p w14:paraId="46FDC6FE" w14:textId="145988B7" w:rsidR="00F6498D" w:rsidRDefault="00F6498D" w:rsidP="00F6498D">
      <w:pPr>
        <w:pStyle w:val="BodyText"/>
        <w:rPr>
          <w:lang w:eastAsia="ko-KR"/>
        </w:rPr>
      </w:pPr>
    </w:p>
    <w:p w14:paraId="43D60B72" w14:textId="4BEF9E44" w:rsidR="000705CC" w:rsidRPr="003919F3" w:rsidRDefault="003919F3" w:rsidP="003919F3">
      <w:pPr>
        <w:pStyle w:val="Heading3"/>
      </w:pPr>
      <w:r>
        <w:t>I</w:t>
      </w:r>
      <w:r w:rsidR="000705CC" w:rsidRPr="003919F3">
        <w:t xml:space="preserve">mpact index for e-Navigation </w:t>
      </w:r>
      <w:r w:rsidR="004119BC">
        <w:t>service display device</w:t>
      </w:r>
    </w:p>
    <w:p w14:paraId="0D0900D2" w14:textId="3F9D1F38" w:rsidR="00C75F5F" w:rsidRPr="003919F3" w:rsidRDefault="000705CC" w:rsidP="003919F3">
      <w:pPr>
        <w:pStyle w:val="BodyText"/>
      </w:pPr>
      <w:r w:rsidRPr="003919F3">
        <w:t>The Imp</w:t>
      </w:r>
      <w:r w:rsidR="003919F3">
        <w:rPr>
          <w:rFonts w:hint="eastAsia"/>
          <w:lang w:eastAsia="ko-KR"/>
        </w:rPr>
        <w:t>a</w:t>
      </w:r>
      <w:r w:rsidRPr="003919F3">
        <w:t xml:space="preserve">ct Index of the e-Navigation </w:t>
      </w:r>
      <w:r w:rsidR="004119BC">
        <w:t>service display device</w:t>
      </w:r>
      <w:r w:rsidRPr="003919F3">
        <w:t xml:space="preserve"> was </w:t>
      </w:r>
      <w:r w:rsidR="003919F3">
        <w:t>considered</w:t>
      </w:r>
      <w:r w:rsidRPr="003919F3">
        <w:t xml:space="preserve"> to be </w:t>
      </w:r>
      <w:r w:rsidR="001D3614" w:rsidRPr="003919F3">
        <w:t>“</w:t>
      </w:r>
      <w:r w:rsidRPr="003919F3">
        <w:t>4</w:t>
      </w:r>
      <w:r w:rsidR="001D3614" w:rsidRPr="003919F3">
        <w:t>:</w:t>
      </w:r>
      <w:r w:rsidRPr="003919F3">
        <w:t xml:space="preserve"> Significant</w:t>
      </w:r>
      <w:r w:rsidR="001D3614" w:rsidRPr="003919F3">
        <w:t>”</w:t>
      </w:r>
      <w:r w:rsidRPr="003919F3">
        <w:t xml:space="preserve"> </w:t>
      </w:r>
      <w:r w:rsidR="001D3614" w:rsidRPr="003919F3">
        <w:t xml:space="preserve">considering </w:t>
      </w:r>
      <w:r w:rsidR="003919F3">
        <w:t xml:space="preserve">the </w:t>
      </w:r>
      <w:r w:rsidR="001D3614" w:rsidRPr="003919F3">
        <w:t xml:space="preserve">purpose of use and operating conditions of the </w:t>
      </w:r>
      <w:r w:rsidR="00074AF6">
        <w:t>device.</w:t>
      </w:r>
    </w:p>
    <w:p w14:paraId="74C65BF9" w14:textId="77777777" w:rsidR="0007598C" w:rsidRDefault="0007598C">
      <w:pPr>
        <w:rPr>
          <w:rFonts w:ascii="Malgun Gothic" w:eastAsia="Malgun Gothic" w:hAnsi="Malgun Gothic" w:cs="Times New Roman"/>
        </w:rPr>
        <w:sectPr w:rsidR="0007598C" w:rsidSect="0082480E">
          <w:headerReference w:type="default" r:id="rId17"/>
          <w:footerReference w:type="default" r:id="rId18"/>
          <w:headerReference w:type="first" r:id="rId19"/>
          <w:pgSz w:w="11906" w:h="16838"/>
          <w:pgMar w:top="1134" w:right="1134" w:bottom="1134" w:left="1134" w:header="709" w:footer="709" w:gutter="0"/>
          <w:cols w:space="708"/>
          <w:docGrid w:linePitch="360"/>
        </w:sectPr>
      </w:pPr>
      <w:r>
        <w:rPr>
          <w:rFonts w:ascii="Malgun Gothic" w:eastAsia="Malgun Gothic" w:hAnsi="Malgun Gothic" w:cs="Times New Roman"/>
        </w:rPr>
        <w:br w:type="page"/>
      </w:r>
    </w:p>
    <w:p w14:paraId="472C99C7" w14:textId="66CAC926" w:rsidR="000705CC" w:rsidRPr="000705CC" w:rsidRDefault="000705CC" w:rsidP="000705CC">
      <w:pPr>
        <w:pStyle w:val="Heading2"/>
        <w:rPr>
          <w:rFonts w:ascii="Malgun Gothic" w:eastAsia="Malgun Gothic" w:hAnsi="Malgun Gothic" w:cs="Times New Roman"/>
        </w:rPr>
      </w:pPr>
      <w:r>
        <w:rPr>
          <w:rFonts w:hint="eastAsia"/>
          <w:lang w:eastAsia="ko-KR"/>
        </w:rPr>
        <w:lastRenderedPageBreak/>
        <w:t>R</w:t>
      </w:r>
      <w:r>
        <w:rPr>
          <w:lang w:eastAsia="ko-KR"/>
        </w:rPr>
        <w:t xml:space="preserve">esult of cyber risk assessment for </w:t>
      </w:r>
      <w:r>
        <w:rPr>
          <w:rFonts w:ascii="Malgun Gothic" w:eastAsia="Malgun Gothic" w:hAnsi="Malgun Gothic" w:cs="Times New Roman"/>
        </w:rPr>
        <w:t xml:space="preserve">e-Navigation </w:t>
      </w:r>
      <w:r w:rsidR="006155B4">
        <w:rPr>
          <w:rFonts w:ascii="Malgun Gothic" w:eastAsia="Malgun Gothic" w:hAnsi="Malgun Gothic" w:cs="Times New Roman"/>
          <w:lang w:eastAsia="ko-KR"/>
        </w:rPr>
        <w:t xml:space="preserve">Service </w:t>
      </w:r>
      <w:r>
        <w:rPr>
          <w:rFonts w:ascii="Malgun Gothic" w:eastAsia="Malgun Gothic" w:hAnsi="Malgun Gothic" w:cs="Times New Roman"/>
        </w:rPr>
        <w:t xml:space="preserve">Display </w:t>
      </w:r>
      <w:r w:rsidR="006155B4">
        <w:rPr>
          <w:rFonts w:ascii="Malgun Gothic" w:eastAsia="Malgun Gothic" w:hAnsi="Malgun Gothic" w:cs="Times New Roman"/>
        </w:rPr>
        <w:t>Device</w:t>
      </w:r>
    </w:p>
    <w:tbl>
      <w:tblPr>
        <w:tblW w:w="5000" w:type="pct"/>
        <w:tblLayout w:type="fixed"/>
        <w:tblCellMar>
          <w:left w:w="99" w:type="dxa"/>
          <w:right w:w="99" w:type="dxa"/>
        </w:tblCellMar>
        <w:tblLook w:val="04A0" w:firstRow="1" w:lastRow="0" w:firstColumn="1" w:lastColumn="0" w:noHBand="0" w:noVBand="1"/>
      </w:tblPr>
      <w:tblGrid>
        <w:gridCol w:w="491"/>
        <w:gridCol w:w="2056"/>
        <w:gridCol w:w="2833"/>
        <w:gridCol w:w="2694"/>
        <w:gridCol w:w="568"/>
        <w:gridCol w:w="565"/>
        <w:gridCol w:w="568"/>
        <w:gridCol w:w="568"/>
        <w:gridCol w:w="2126"/>
        <w:gridCol w:w="2091"/>
      </w:tblGrid>
      <w:tr w:rsidR="0007598C" w:rsidRPr="0007598C" w14:paraId="15E82F18" w14:textId="77777777" w:rsidTr="00D22CCD">
        <w:trPr>
          <w:trHeight w:val="380"/>
        </w:trPr>
        <w:tc>
          <w:tcPr>
            <w:tcW w:w="169" w:type="pct"/>
            <w:vMerge w:val="restart"/>
            <w:tcBorders>
              <w:top w:val="single" w:sz="4" w:space="0" w:color="auto"/>
              <w:left w:val="single" w:sz="4" w:space="0" w:color="auto"/>
              <w:bottom w:val="single" w:sz="4" w:space="0" w:color="auto"/>
              <w:right w:val="nil"/>
            </w:tcBorders>
            <w:shd w:val="clear" w:color="auto" w:fill="BFBFBF" w:themeFill="background1" w:themeFillShade="BF"/>
            <w:noWrap/>
            <w:vAlign w:val="center"/>
            <w:hideMark/>
          </w:tcPr>
          <w:p w14:paraId="3F5D1506" w14:textId="707A8F57" w:rsidR="0007598C" w:rsidRPr="0007598C" w:rsidRDefault="0007598C" w:rsidP="00D22CCD">
            <w:pPr>
              <w:pStyle w:val="TableParagraph"/>
              <w:jc w:val="center"/>
            </w:pPr>
            <w:r w:rsidRPr="0007598C">
              <w:t>No</w:t>
            </w:r>
          </w:p>
        </w:tc>
        <w:tc>
          <w:tcPr>
            <w:tcW w:w="706" w:type="pct"/>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0FC6729" w14:textId="77777777" w:rsidR="0007598C" w:rsidRPr="0007598C" w:rsidRDefault="0007598C" w:rsidP="00D22CCD">
            <w:pPr>
              <w:pStyle w:val="TableParagraph"/>
              <w:jc w:val="center"/>
            </w:pPr>
            <w:r w:rsidRPr="0007598C">
              <w:t>Threats</w:t>
            </w:r>
          </w:p>
        </w:tc>
        <w:tc>
          <w:tcPr>
            <w:tcW w:w="973" w:type="pct"/>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E0E8F5A" w14:textId="4B5992AD" w:rsidR="0007598C" w:rsidRPr="0007598C" w:rsidRDefault="0007598C" w:rsidP="00D22CCD">
            <w:pPr>
              <w:pStyle w:val="TableParagraph"/>
              <w:jc w:val="center"/>
            </w:pPr>
            <w:r w:rsidRPr="0007598C">
              <w:t xml:space="preserve">Potential </w:t>
            </w:r>
            <w:r w:rsidR="00D22CCD">
              <w:t>c</w:t>
            </w:r>
            <w:r w:rsidRPr="0007598C">
              <w:t>ause</w:t>
            </w:r>
          </w:p>
        </w:tc>
        <w:tc>
          <w:tcPr>
            <w:tcW w:w="925" w:type="pct"/>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F9E2220" w14:textId="0043BA59" w:rsidR="0007598C" w:rsidRPr="0007598C" w:rsidRDefault="0007598C" w:rsidP="00D22CCD">
            <w:pPr>
              <w:pStyle w:val="TableParagraph"/>
              <w:jc w:val="center"/>
            </w:pPr>
            <w:r w:rsidRPr="0007598C">
              <w:t xml:space="preserve">Potential </w:t>
            </w:r>
            <w:r w:rsidR="00D22CCD">
              <w:t>c</w:t>
            </w:r>
            <w:r w:rsidRPr="0007598C">
              <w:t>onsequence</w:t>
            </w:r>
          </w:p>
        </w:tc>
        <w:tc>
          <w:tcPr>
            <w:tcW w:w="195" w:type="pct"/>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608FE277" w14:textId="77777777" w:rsidR="0007598C" w:rsidRPr="0007598C" w:rsidRDefault="0007598C" w:rsidP="00D22CCD">
            <w:pPr>
              <w:pStyle w:val="TableParagraph"/>
              <w:jc w:val="center"/>
            </w:pPr>
            <w:r w:rsidRPr="0007598C">
              <w:t>VI</w:t>
            </w:r>
          </w:p>
        </w:tc>
        <w:tc>
          <w:tcPr>
            <w:tcW w:w="194" w:type="pct"/>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0AEFDBF4" w14:textId="77777777" w:rsidR="0007598C" w:rsidRPr="0007598C" w:rsidRDefault="0007598C" w:rsidP="00D22CCD">
            <w:pPr>
              <w:pStyle w:val="TableParagraph"/>
              <w:jc w:val="center"/>
            </w:pPr>
            <w:r w:rsidRPr="0007598C">
              <w:t>TI</w:t>
            </w:r>
          </w:p>
        </w:tc>
        <w:tc>
          <w:tcPr>
            <w:tcW w:w="195" w:type="pct"/>
            <w:vMerge w:val="restart"/>
            <w:tcBorders>
              <w:top w:val="single" w:sz="4" w:space="0" w:color="auto"/>
              <w:left w:val="single" w:sz="4" w:space="0" w:color="auto"/>
              <w:bottom w:val="nil"/>
              <w:right w:val="single" w:sz="4" w:space="0" w:color="auto"/>
            </w:tcBorders>
            <w:shd w:val="clear" w:color="auto" w:fill="BFBFBF" w:themeFill="background1" w:themeFillShade="BF"/>
            <w:noWrap/>
            <w:vAlign w:val="center"/>
            <w:hideMark/>
          </w:tcPr>
          <w:p w14:paraId="2ED5E89F" w14:textId="6593685D" w:rsidR="0007598C" w:rsidRPr="0007598C" w:rsidRDefault="0007598C" w:rsidP="00D22CCD">
            <w:pPr>
              <w:pStyle w:val="TableParagraph"/>
              <w:jc w:val="center"/>
            </w:pPr>
            <w:proofErr w:type="spellStart"/>
            <w:r w:rsidRPr="0007598C">
              <w:t>ImI</w:t>
            </w:r>
            <w:proofErr w:type="spellEnd"/>
          </w:p>
        </w:tc>
        <w:tc>
          <w:tcPr>
            <w:tcW w:w="195" w:type="pct"/>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5F49F274" w14:textId="77777777" w:rsidR="0007598C" w:rsidRPr="0007598C" w:rsidRDefault="0007598C" w:rsidP="00D22CCD">
            <w:pPr>
              <w:pStyle w:val="TableParagraph"/>
              <w:jc w:val="center"/>
            </w:pPr>
            <w:r w:rsidRPr="0007598C">
              <w:t>RI</w:t>
            </w:r>
          </w:p>
        </w:tc>
        <w:tc>
          <w:tcPr>
            <w:tcW w:w="730" w:type="pct"/>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2E72C0D" w14:textId="486E0F95" w:rsidR="0007598C" w:rsidRPr="0007598C" w:rsidRDefault="0007598C" w:rsidP="00D22CCD">
            <w:pPr>
              <w:pStyle w:val="TableParagraph"/>
              <w:jc w:val="center"/>
            </w:pPr>
            <w:r w:rsidRPr="0007598C">
              <w:t xml:space="preserve">Proposed </w:t>
            </w:r>
            <w:r w:rsidR="00D22CCD">
              <w:t>c</w:t>
            </w:r>
            <w:r w:rsidRPr="0007598C">
              <w:t>ontrols</w:t>
            </w:r>
          </w:p>
        </w:tc>
        <w:tc>
          <w:tcPr>
            <w:tcW w:w="718" w:type="pct"/>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noWrap/>
            <w:vAlign w:val="center"/>
            <w:hideMark/>
          </w:tcPr>
          <w:p w14:paraId="6991B561" w14:textId="78FD5E37" w:rsidR="0007598C" w:rsidRPr="0007598C" w:rsidRDefault="0007598C" w:rsidP="00D22CCD">
            <w:pPr>
              <w:pStyle w:val="TableParagraph"/>
              <w:jc w:val="center"/>
            </w:pPr>
            <w:r w:rsidRPr="0007598C">
              <w:t xml:space="preserve">62443-4-2 </w:t>
            </w:r>
            <w:proofErr w:type="spellStart"/>
            <w:r w:rsidR="00D22CCD">
              <w:t>r</w:t>
            </w:r>
            <w:r w:rsidRPr="0007598C">
              <w:t>eq</w:t>
            </w:r>
            <w:r w:rsidR="00D22CCD">
              <w:t>irements</w:t>
            </w:r>
            <w:proofErr w:type="spellEnd"/>
            <w:r>
              <w:t>.</w:t>
            </w:r>
          </w:p>
        </w:tc>
      </w:tr>
      <w:tr w:rsidR="0007598C" w:rsidRPr="0007598C" w14:paraId="4396B7E1" w14:textId="77777777" w:rsidTr="00D22CCD">
        <w:trPr>
          <w:trHeight w:val="253"/>
        </w:trPr>
        <w:tc>
          <w:tcPr>
            <w:tcW w:w="169" w:type="pct"/>
            <w:vMerge/>
            <w:tcBorders>
              <w:top w:val="single" w:sz="4" w:space="0" w:color="auto"/>
              <w:left w:val="single" w:sz="4" w:space="0" w:color="auto"/>
              <w:bottom w:val="single" w:sz="4" w:space="0" w:color="auto"/>
              <w:right w:val="nil"/>
            </w:tcBorders>
            <w:shd w:val="clear" w:color="auto" w:fill="BFBFBF" w:themeFill="background1" w:themeFillShade="BF"/>
            <w:vAlign w:val="center"/>
            <w:hideMark/>
          </w:tcPr>
          <w:p w14:paraId="076371EE" w14:textId="77777777" w:rsidR="0007598C" w:rsidRPr="0007598C" w:rsidRDefault="0007598C" w:rsidP="0007598C">
            <w:pPr>
              <w:rPr>
                <w:rFonts w:asciiTheme="minorHAnsi" w:eastAsia="Malgun Gothic" w:hAnsiTheme="minorHAnsi" w:cstheme="minorHAnsi"/>
                <w:b/>
                <w:bCs/>
                <w:color w:val="FFFFFF"/>
                <w:sz w:val="20"/>
                <w:szCs w:val="20"/>
                <w:lang w:val="en-US" w:eastAsia="ko-KR"/>
              </w:rPr>
            </w:pPr>
          </w:p>
        </w:tc>
        <w:tc>
          <w:tcPr>
            <w:tcW w:w="706" w:type="pct"/>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D167282" w14:textId="77777777" w:rsidR="0007598C" w:rsidRPr="0007598C" w:rsidRDefault="0007598C" w:rsidP="0007598C">
            <w:pPr>
              <w:jc w:val="center"/>
              <w:rPr>
                <w:rFonts w:asciiTheme="minorHAnsi" w:eastAsia="Malgun Gothic" w:hAnsiTheme="minorHAnsi" w:cstheme="minorHAnsi"/>
                <w:b/>
                <w:bCs/>
                <w:color w:val="FFFFFF"/>
                <w:sz w:val="20"/>
                <w:szCs w:val="20"/>
                <w:lang w:val="en-US" w:eastAsia="ko-KR"/>
              </w:rPr>
            </w:pPr>
          </w:p>
        </w:tc>
        <w:tc>
          <w:tcPr>
            <w:tcW w:w="973" w:type="pct"/>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1339DCC" w14:textId="77777777" w:rsidR="0007598C" w:rsidRPr="0007598C" w:rsidRDefault="0007598C" w:rsidP="0007598C">
            <w:pPr>
              <w:rPr>
                <w:rFonts w:asciiTheme="minorHAnsi" w:eastAsia="Malgun Gothic" w:hAnsiTheme="minorHAnsi" w:cstheme="minorHAnsi"/>
                <w:b/>
                <w:bCs/>
                <w:color w:val="FFFFFF"/>
                <w:sz w:val="20"/>
                <w:szCs w:val="20"/>
                <w:lang w:val="en-US" w:eastAsia="ko-KR"/>
              </w:rPr>
            </w:pPr>
          </w:p>
        </w:tc>
        <w:tc>
          <w:tcPr>
            <w:tcW w:w="925" w:type="pct"/>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4397A45" w14:textId="77777777" w:rsidR="0007598C" w:rsidRPr="0007598C" w:rsidRDefault="0007598C" w:rsidP="0007598C">
            <w:pPr>
              <w:rPr>
                <w:rFonts w:asciiTheme="minorHAnsi" w:eastAsia="Malgun Gothic" w:hAnsiTheme="minorHAnsi" w:cstheme="minorHAnsi"/>
                <w:b/>
                <w:bCs/>
                <w:color w:val="FFFFFF"/>
                <w:sz w:val="20"/>
                <w:szCs w:val="20"/>
                <w:lang w:val="en-US" w:eastAsia="ko-KR"/>
              </w:rPr>
            </w:pPr>
          </w:p>
        </w:tc>
        <w:tc>
          <w:tcPr>
            <w:tcW w:w="195" w:type="pct"/>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C1476C4" w14:textId="77777777" w:rsidR="0007598C" w:rsidRPr="0007598C" w:rsidRDefault="0007598C" w:rsidP="0007598C">
            <w:pPr>
              <w:rPr>
                <w:rFonts w:asciiTheme="minorHAnsi" w:eastAsia="Malgun Gothic" w:hAnsiTheme="minorHAnsi" w:cstheme="minorHAnsi"/>
                <w:b/>
                <w:bCs/>
                <w:color w:val="FFFFFF"/>
                <w:sz w:val="20"/>
                <w:szCs w:val="20"/>
                <w:lang w:val="en-US" w:eastAsia="ko-KR"/>
              </w:rPr>
            </w:pPr>
          </w:p>
        </w:tc>
        <w:tc>
          <w:tcPr>
            <w:tcW w:w="194" w:type="pct"/>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81D24E7" w14:textId="77777777" w:rsidR="0007598C" w:rsidRPr="0007598C" w:rsidRDefault="0007598C" w:rsidP="0007598C">
            <w:pPr>
              <w:rPr>
                <w:rFonts w:asciiTheme="minorHAnsi" w:eastAsia="Malgun Gothic" w:hAnsiTheme="minorHAnsi" w:cstheme="minorHAnsi"/>
                <w:b/>
                <w:bCs/>
                <w:color w:val="FFFFFF"/>
                <w:sz w:val="20"/>
                <w:szCs w:val="20"/>
                <w:lang w:val="en-US" w:eastAsia="ko-KR"/>
              </w:rPr>
            </w:pPr>
          </w:p>
        </w:tc>
        <w:tc>
          <w:tcPr>
            <w:tcW w:w="195" w:type="pct"/>
            <w:vMerge/>
            <w:tcBorders>
              <w:top w:val="single" w:sz="4" w:space="0" w:color="auto"/>
              <w:left w:val="single" w:sz="4" w:space="0" w:color="auto"/>
              <w:bottom w:val="nil"/>
              <w:right w:val="single" w:sz="4" w:space="0" w:color="auto"/>
            </w:tcBorders>
            <w:shd w:val="clear" w:color="auto" w:fill="BFBFBF" w:themeFill="background1" w:themeFillShade="BF"/>
            <w:vAlign w:val="center"/>
            <w:hideMark/>
          </w:tcPr>
          <w:p w14:paraId="211D9ABF" w14:textId="77777777" w:rsidR="0007598C" w:rsidRPr="0007598C" w:rsidRDefault="0007598C" w:rsidP="0007598C">
            <w:pPr>
              <w:rPr>
                <w:rFonts w:asciiTheme="minorHAnsi" w:eastAsia="Malgun Gothic" w:hAnsiTheme="minorHAnsi" w:cstheme="minorHAnsi"/>
                <w:b/>
                <w:bCs/>
                <w:color w:val="FFFFFF"/>
                <w:sz w:val="20"/>
                <w:szCs w:val="20"/>
                <w:lang w:val="en-US" w:eastAsia="ko-KR"/>
              </w:rPr>
            </w:pPr>
          </w:p>
        </w:tc>
        <w:tc>
          <w:tcPr>
            <w:tcW w:w="195" w:type="pct"/>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7C64949" w14:textId="77777777" w:rsidR="0007598C" w:rsidRPr="0007598C" w:rsidRDefault="0007598C" w:rsidP="0007598C">
            <w:pPr>
              <w:rPr>
                <w:rFonts w:asciiTheme="minorHAnsi" w:eastAsia="Malgun Gothic" w:hAnsiTheme="minorHAnsi" w:cstheme="minorHAnsi"/>
                <w:b/>
                <w:bCs/>
                <w:color w:val="FFFFFF"/>
                <w:sz w:val="20"/>
                <w:szCs w:val="20"/>
                <w:lang w:val="en-US" w:eastAsia="ko-KR"/>
              </w:rPr>
            </w:pPr>
          </w:p>
        </w:tc>
        <w:tc>
          <w:tcPr>
            <w:tcW w:w="730" w:type="pct"/>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F63C53" w14:textId="77777777" w:rsidR="0007598C" w:rsidRPr="0007598C" w:rsidRDefault="0007598C" w:rsidP="0007598C">
            <w:pPr>
              <w:rPr>
                <w:rFonts w:asciiTheme="minorHAnsi" w:eastAsia="Malgun Gothic" w:hAnsiTheme="minorHAnsi" w:cstheme="minorHAnsi"/>
                <w:b/>
                <w:bCs/>
                <w:color w:val="FFFFFF"/>
                <w:sz w:val="20"/>
                <w:szCs w:val="20"/>
                <w:lang w:val="en-US" w:eastAsia="ko-KR"/>
              </w:rPr>
            </w:pPr>
          </w:p>
        </w:tc>
        <w:tc>
          <w:tcPr>
            <w:tcW w:w="718" w:type="pct"/>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6D752EF1" w14:textId="77777777" w:rsidR="0007598C" w:rsidRPr="0007598C" w:rsidRDefault="0007598C" w:rsidP="0007598C">
            <w:pPr>
              <w:rPr>
                <w:rFonts w:asciiTheme="minorHAnsi" w:eastAsia="Malgun Gothic" w:hAnsiTheme="minorHAnsi" w:cstheme="minorHAnsi"/>
                <w:b/>
                <w:bCs/>
                <w:color w:val="FFFFFF"/>
                <w:sz w:val="20"/>
                <w:szCs w:val="20"/>
                <w:lang w:val="en-US" w:eastAsia="ko-KR"/>
              </w:rPr>
            </w:pPr>
          </w:p>
        </w:tc>
      </w:tr>
      <w:tr w:rsidR="0007598C" w:rsidRPr="0007598C" w14:paraId="6D728EF7" w14:textId="77777777" w:rsidTr="00D22CCD">
        <w:trPr>
          <w:trHeight w:val="1084"/>
        </w:trPr>
        <w:tc>
          <w:tcPr>
            <w:tcW w:w="16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1914F9" w14:textId="77777777" w:rsidR="0007598C" w:rsidRPr="0007598C" w:rsidRDefault="0007598C" w:rsidP="0007598C">
            <w:pPr>
              <w:jc w:val="cente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1</w:t>
            </w:r>
          </w:p>
        </w:tc>
        <w:tc>
          <w:tcPr>
            <w:tcW w:w="706" w:type="pct"/>
            <w:tcBorders>
              <w:top w:val="single" w:sz="4" w:space="0" w:color="auto"/>
              <w:left w:val="nil"/>
              <w:bottom w:val="single" w:sz="4" w:space="0" w:color="auto"/>
              <w:right w:val="single" w:sz="4" w:space="0" w:color="auto"/>
            </w:tcBorders>
            <w:shd w:val="clear" w:color="auto" w:fill="auto"/>
            <w:vAlign w:val="center"/>
            <w:hideMark/>
          </w:tcPr>
          <w:p w14:paraId="45464CF4" w14:textId="77777777" w:rsidR="0007598C" w:rsidRPr="0007598C" w:rsidRDefault="0007598C" w:rsidP="0007598C">
            <w:pPr>
              <w:jc w:val="cente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Malware</w:t>
            </w:r>
          </w:p>
        </w:tc>
        <w:tc>
          <w:tcPr>
            <w:tcW w:w="973" w:type="pct"/>
            <w:tcBorders>
              <w:top w:val="single" w:sz="4" w:space="0" w:color="auto"/>
              <w:left w:val="nil"/>
              <w:bottom w:val="single" w:sz="4" w:space="0" w:color="auto"/>
              <w:right w:val="single" w:sz="4" w:space="0" w:color="auto"/>
            </w:tcBorders>
            <w:shd w:val="clear" w:color="auto" w:fill="auto"/>
            <w:vAlign w:val="center"/>
            <w:hideMark/>
          </w:tcPr>
          <w:p w14:paraId="350304D5" w14:textId="77777777" w:rsidR="0007598C" w:rsidRPr="0007598C" w:rsidRDefault="0007598C" w:rsidP="0007598C">
            <w:pP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1) Installation of unauthorized software</w:t>
            </w:r>
            <w:r w:rsidRPr="0007598C">
              <w:rPr>
                <w:rFonts w:asciiTheme="minorHAnsi" w:eastAsia="Malgun Gothic" w:hAnsiTheme="minorHAnsi" w:cstheme="minorHAnsi"/>
                <w:sz w:val="20"/>
                <w:szCs w:val="20"/>
                <w:lang w:val="en-US" w:eastAsia="ko-KR"/>
              </w:rPr>
              <w:br/>
              <w:t>2) Use of email or internet</w:t>
            </w:r>
            <w:r w:rsidRPr="0007598C">
              <w:rPr>
                <w:rFonts w:asciiTheme="minorHAnsi" w:eastAsia="Malgun Gothic" w:hAnsiTheme="minorHAnsi" w:cstheme="minorHAnsi"/>
                <w:sz w:val="20"/>
                <w:szCs w:val="20"/>
                <w:lang w:val="en-US" w:eastAsia="ko-KR"/>
              </w:rPr>
              <w:br/>
              <w:t>3) Use of USB</w:t>
            </w:r>
          </w:p>
        </w:tc>
        <w:tc>
          <w:tcPr>
            <w:tcW w:w="925" w:type="pct"/>
            <w:tcBorders>
              <w:top w:val="single" w:sz="4" w:space="0" w:color="auto"/>
              <w:left w:val="nil"/>
              <w:bottom w:val="single" w:sz="4" w:space="0" w:color="auto"/>
              <w:right w:val="single" w:sz="4" w:space="0" w:color="auto"/>
            </w:tcBorders>
            <w:shd w:val="clear" w:color="auto" w:fill="auto"/>
            <w:vAlign w:val="center"/>
            <w:hideMark/>
          </w:tcPr>
          <w:p w14:paraId="4FDD3133" w14:textId="77777777" w:rsidR="0007598C" w:rsidRPr="0007598C" w:rsidRDefault="0007598C" w:rsidP="0007598C">
            <w:pP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1) Malware infection</w:t>
            </w:r>
            <w:r w:rsidRPr="0007598C">
              <w:rPr>
                <w:rFonts w:asciiTheme="minorHAnsi" w:eastAsia="Malgun Gothic" w:hAnsiTheme="minorHAnsi" w:cstheme="minorHAnsi"/>
                <w:sz w:val="20"/>
                <w:szCs w:val="20"/>
                <w:lang w:val="en-US" w:eastAsia="ko-KR"/>
              </w:rPr>
              <w:br/>
              <w:t>2) System malfunction</w:t>
            </w:r>
            <w:r w:rsidRPr="0007598C">
              <w:rPr>
                <w:rFonts w:asciiTheme="minorHAnsi" w:eastAsia="Malgun Gothic" w:hAnsiTheme="minorHAnsi" w:cstheme="minorHAnsi"/>
                <w:sz w:val="20"/>
                <w:szCs w:val="20"/>
                <w:lang w:val="en-US" w:eastAsia="ko-KR"/>
              </w:rPr>
              <w:br/>
              <w:t>3) Service interruption</w:t>
            </w:r>
            <w:r w:rsidRPr="0007598C">
              <w:rPr>
                <w:rFonts w:asciiTheme="minorHAnsi" w:eastAsia="Malgun Gothic" w:hAnsiTheme="minorHAnsi" w:cstheme="minorHAnsi"/>
                <w:sz w:val="20"/>
                <w:szCs w:val="20"/>
                <w:lang w:val="en-US" w:eastAsia="ko-KR"/>
              </w:rPr>
              <w:br/>
              <w:t>4) Data loss</w:t>
            </w:r>
          </w:p>
        </w:tc>
        <w:tc>
          <w:tcPr>
            <w:tcW w:w="195" w:type="pct"/>
            <w:tcBorders>
              <w:top w:val="single" w:sz="4" w:space="0" w:color="auto"/>
              <w:left w:val="nil"/>
              <w:bottom w:val="single" w:sz="4" w:space="0" w:color="auto"/>
              <w:right w:val="single" w:sz="4" w:space="0" w:color="auto"/>
            </w:tcBorders>
            <w:shd w:val="clear" w:color="auto" w:fill="auto"/>
            <w:vAlign w:val="center"/>
            <w:hideMark/>
          </w:tcPr>
          <w:p w14:paraId="73B558DA" w14:textId="77777777" w:rsidR="0007598C" w:rsidRPr="0007598C" w:rsidRDefault="0007598C" w:rsidP="0007598C">
            <w:pPr>
              <w:jc w:val="cente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5</w:t>
            </w:r>
          </w:p>
        </w:tc>
        <w:tc>
          <w:tcPr>
            <w:tcW w:w="194" w:type="pct"/>
            <w:tcBorders>
              <w:top w:val="single" w:sz="4" w:space="0" w:color="auto"/>
              <w:left w:val="nil"/>
              <w:bottom w:val="single" w:sz="4" w:space="0" w:color="auto"/>
              <w:right w:val="single" w:sz="4" w:space="0" w:color="auto"/>
            </w:tcBorders>
            <w:shd w:val="clear" w:color="auto" w:fill="auto"/>
            <w:vAlign w:val="center"/>
            <w:hideMark/>
          </w:tcPr>
          <w:p w14:paraId="0F1E8F8C" w14:textId="77777777" w:rsidR="0007598C" w:rsidRPr="0007598C" w:rsidRDefault="0007598C" w:rsidP="0007598C">
            <w:pPr>
              <w:jc w:val="cente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4</w:t>
            </w:r>
          </w:p>
        </w:tc>
        <w:tc>
          <w:tcPr>
            <w:tcW w:w="195" w:type="pct"/>
            <w:tcBorders>
              <w:top w:val="single" w:sz="4" w:space="0" w:color="auto"/>
              <w:left w:val="nil"/>
              <w:bottom w:val="single" w:sz="4" w:space="0" w:color="auto"/>
              <w:right w:val="single" w:sz="4" w:space="0" w:color="auto"/>
            </w:tcBorders>
            <w:shd w:val="clear" w:color="auto" w:fill="auto"/>
            <w:vAlign w:val="center"/>
            <w:hideMark/>
          </w:tcPr>
          <w:p w14:paraId="22759426" w14:textId="77777777" w:rsidR="0007598C" w:rsidRPr="0007598C" w:rsidRDefault="0007598C" w:rsidP="0007598C">
            <w:pPr>
              <w:jc w:val="cente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4</w:t>
            </w:r>
          </w:p>
        </w:tc>
        <w:tc>
          <w:tcPr>
            <w:tcW w:w="195" w:type="pct"/>
            <w:tcBorders>
              <w:top w:val="single" w:sz="4" w:space="0" w:color="auto"/>
              <w:left w:val="single" w:sz="4" w:space="0" w:color="auto"/>
              <w:bottom w:val="single" w:sz="4" w:space="0" w:color="auto"/>
              <w:right w:val="single" w:sz="4" w:space="0" w:color="auto"/>
            </w:tcBorders>
            <w:shd w:val="clear" w:color="000000" w:fill="FF0000"/>
            <w:vAlign w:val="center"/>
            <w:hideMark/>
          </w:tcPr>
          <w:p w14:paraId="13C148AE" w14:textId="77777777" w:rsidR="0007598C" w:rsidRPr="0007598C" w:rsidRDefault="0007598C" w:rsidP="0007598C">
            <w:pPr>
              <w:jc w:val="cente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20</w:t>
            </w:r>
          </w:p>
        </w:tc>
        <w:tc>
          <w:tcPr>
            <w:tcW w:w="730" w:type="pct"/>
            <w:tcBorders>
              <w:top w:val="single" w:sz="4" w:space="0" w:color="auto"/>
              <w:left w:val="nil"/>
              <w:bottom w:val="single" w:sz="4" w:space="0" w:color="auto"/>
              <w:right w:val="single" w:sz="4" w:space="0" w:color="auto"/>
            </w:tcBorders>
            <w:shd w:val="clear" w:color="auto" w:fill="auto"/>
            <w:vAlign w:val="center"/>
            <w:hideMark/>
          </w:tcPr>
          <w:p w14:paraId="790DEAA3" w14:textId="77777777" w:rsidR="0007598C" w:rsidRPr="0007598C" w:rsidRDefault="0007598C" w:rsidP="0007598C">
            <w:pP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1) Protection from malicious code</w:t>
            </w:r>
          </w:p>
        </w:tc>
        <w:tc>
          <w:tcPr>
            <w:tcW w:w="718" w:type="pct"/>
            <w:tcBorders>
              <w:top w:val="nil"/>
              <w:left w:val="nil"/>
              <w:bottom w:val="single" w:sz="4" w:space="0" w:color="auto"/>
              <w:right w:val="single" w:sz="4" w:space="0" w:color="auto"/>
            </w:tcBorders>
            <w:shd w:val="clear" w:color="auto" w:fill="auto"/>
            <w:vAlign w:val="center"/>
            <w:hideMark/>
          </w:tcPr>
          <w:p w14:paraId="25EF6E98" w14:textId="4471BC11" w:rsidR="0007598C" w:rsidRPr="0007598C" w:rsidRDefault="0007598C" w:rsidP="0007598C">
            <w:pP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 xml:space="preserve">IEC </w:t>
            </w:r>
            <w:r w:rsidR="00000150">
              <w:rPr>
                <w:rFonts w:asciiTheme="minorHAnsi" w:eastAsia="Malgun Gothic" w:hAnsiTheme="minorHAnsi" w:cstheme="minorHAnsi"/>
                <w:sz w:val="20"/>
                <w:szCs w:val="20"/>
                <w:lang w:val="en-US" w:eastAsia="ko-KR"/>
              </w:rPr>
              <w:t>62443-4-2</w:t>
            </w:r>
            <w:r w:rsidRPr="0007598C">
              <w:rPr>
                <w:rFonts w:asciiTheme="minorHAnsi" w:eastAsia="Malgun Gothic" w:hAnsiTheme="minorHAnsi" w:cstheme="minorHAnsi"/>
                <w:sz w:val="20"/>
                <w:szCs w:val="20"/>
                <w:lang w:val="en-US" w:eastAsia="ko-KR"/>
              </w:rPr>
              <w:t xml:space="preserve"> SAR 3.2</w:t>
            </w:r>
          </w:p>
        </w:tc>
      </w:tr>
      <w:tr w:rsidR="0007598C" w:rsidRPr="0007598C" w14:paraId="457C2034" w14:textId="77777777" w:rsidTr="00D22CCD">
        <w:trPr>
          <w:trHeight w:val="986"/>
        </w:trPr>
        <w:tc>
          <w:tcPr>
            <w:tcW w:w="169" w:type="pct"/>
            <w:tcBorders>
              <w:top w:val="nil"/>
              <w:left w:val="single" w:sz="4" w:space="0" w:color="auto"/>
              <w:bottom w:val="single" w:sz="4" w:space="0" w:color="auto"/>
              <w:right w:val="single" w:sz="4" w:space="0" w:color="auto"/>
            </w:tcBorders>
            <w:shd w:val="clear" w:color="auto" w:fill="auto"/>
            <w:noWrap/>
            <w:vAlign w:val="center"/>
            <w:hideMark/>
          </w:tcPr>
          <w:p w14:paraId="5EE37A16" w14:textId="77777777" w:rsidR="0007598C" w:rsidRPr="0007598C" w:rsidRDefault="0007598C" w:rsidP="0007598C">
            <w:pPr>
              <w:jc w:val="cente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2</w:t>
            </w:r>
          </w:p>
        </w:tc>
        <w:tc>
          <w:tcPr>
            <w:tcW w:w="706" w:type="pct"/>
            <w:tcBorders>
              <w:top w:val="nil"/>
              <w:left w:val="nil"/>
              <w:bottom w:val="single" w:sz="4" w:space="0" w:color="auto"/>
              <w:right w:val="single" w:sz="4" w:space="0" w:color="auto"/>
            </w:tcBorders>
            <w:shd w:val="clear" w:color="auto" w:fill="auto"/>
            <w:vAlign w:val="center"/>
            <w:hideMark/>
          </w:tcPr>
          <w:p w14:paraId="57CF8E9C" w14:textId="77777777" w:rsidR="0007598C" w:rsidRPr="0007598C" w:rsidRDefault="0007598C" w:rsidP="0007598C">
            <w:pPr>
              <w:jc w:val="cente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Brute force</w:t>
            </w:r>
          </w:p>
        </w:tc>
        <w:tc>
          <w:tcPr>
            <w:tcW w:w="973" w:type="pct"/>
            <w:tcBorders>
              <w:top w:val="nil"/>
              <w:left w:val="nil"/>
              <w:bottom w:val="single" w:sz="4" w:space="0" w:color="auto"/>
              <w:right w:val="single" w:sz="4" w:space="0" w:color="auto"/>
            </w:tcBorders>
            <w:shd w:val="clear" w:color="auto" w:fill="auto"/>
            <w:vAlign w:val="center"/>
            <w:hideMark/>
          </w:tcPr>
          <w:p w14:paraId="509ED0BC" w14:textId="77777777" w:rsidR="0007598C" w:rsidRPr="0007598C" w:rsidRDefault="0007598C" w:rsidP="0007598C">
            <w:pP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 xml:space="preserve">1) Hacking </w:t>
            </w:r>
            <w:proofErr w:type="spellStart"/>
            <w:r w:rsidRPr="0007598C">
              <w:rPr>
                <w:rFonts w:asciiTheme="minorHAnsi" w:eastAsia="Malgun Gothic" w:hAnsiTheme="minorHAnsi" w:cstheme="minorHAnsi"/>
                <w:sz w:val="20"/>
                <w:szCs w:val="20"/>
                <w:lang w:val="en-US" w:eastAsia="ko-KR"/>
              </w:rPr>
              <w:t>attampt</w:t>
            </w:r>
            <w:proofErr w:type="spellEnd"/>
            <w:r w:rsidRPr="0007598C">
              <w:rPr>
                <w:rFonts w:asciiTheme="minorHAnsi" w:eastAsia="Malgun Gothic" w:hAnsiTheme="minorHAnsi" w:cstheme="minorHAnsi"/>
                <w:sz w:val="20"/>
                <w:szCs w:val="20"/>
                <w:lang w:val="en-US" w:eastAsia="ko-KR"/>
              </w:rPr>
              <w:t xml:space="preserve"> by attacker</w:t>
            </w:r>
          </w:p>
        </w:tc>
        <w:tc>
          <w:tcPr>
            <w:tcW w:w="925" w:type="pct"/>
            <w:tcBorders>
              <w:top w:val="nil"/>
              <w:left w:val="nil"/>
              <w:bottom w:val="single" w:sz="4" w:space="0" w:color="auto"/>
              <w:right w:val="single" w:sz="4" w:space="0" w:color="auto"/>
            </w:tcBorders>
            <w:shd w:val="clear" w:color="auto" w:fill="auto"/>
            <w:vAlign w:val="center"/>
            <w:hideMark/>
          </w:tcPr>
          <w:p w14:paraId="77BAA2DF" w14:textId="77777777" w:rsidR="0007598C" w:rsidRPr="0007598C" w:rsidRDefault="0007598C" w:rsidP="0007598C">
            <w:pP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1) Unauthorized access</w:t>
            </w:r>
            <w:r w:rsidRPr="0007598C">
              <w:rPr>
                <w:rFonts w:asciiTheme="minorHAnsi" w:eastAsia="Malgun Gothic" w:hAnsiTheme="minorHAnsi" w:cstheme="minorHAnsi"/>
                <w:sz w:val="20"/>
                <w:szCs w:val="20"/>
                <w:lang w:val="en-US" w:eastAsia="ko-KR"/>
              </w:rPr>
              <w:br/>
              <w:t>2) Illegal system manipulation or parameter setting change</w:t>
            </w:r>
            <w:r w:rsidRPr="0007598C">
              <w:rPr>
                <w:rFonts w:asciiTheme="minorHAnsi" w:eastAsia="Malgun Gothic" w:hAnsiTheme="minorHAnsi" w:cstheme="minorHAnsi"/>
                <w:sz w:val="20"/>
                <w:szCs w:val="20"/>
                <w:lang w:val="en-US" w:eastAsia="ko-KR"/>
              </w:rPr>
              <w:br/>
              <w:t>3) Confidential data leakage</w:t>
            </w:r>
            <w:r w:rsidRPr="0007598C">
              <w:rPr>
                <w:rFonts w:asciiTheme="minorHAnsi" w:eastAsia="Malgun Gothic" w:hAnsiTheme="minorHAnsi" w:cstheme="minorHAnsi"/>
                <w:sz w:val="20"/>
                <w:szCs w:val="20"/>
                <w:lang w:val="en-US" w:eastAsia="ko-KR"/>
              </w:rPr>
              <w:br/>
              <w:t>4) Important data deletion</w:t>
            </w:r>
          </w:p>
        </w:tc>
        <w:tc>
          <w:tcPr>
            <w:tcW w:w="195" w:type="pct"/>
            <w:tcBorders>
              <w:top w:val="nil"/>
              <w:left w:val="nil"/>
              <w:bottom w:val="single" w:sz="4" w:space="0" w:color="auto"/>
              <w:right w:val="single" w:sz="4" w:space="0" w:color="auto"/>
            </w:tcBorders>
            <w:shd w:val="clear" w:color="auto" w:fill="auto"/>
            <w:vAlign w:val="center"/>
            <w:hideMark/>
          </w:tcPr>
          <w:p w14:paraId="4E073867" w14:textId="77777777" w:rsidR="0007598C" w:rsidRPr="0007598C" w:rsidRDefault="0007598C" w:rsidP="0007598C">
            <w:pPr>
              <w:jc w:val="cente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3</w:t>
            </w:r>
          </w:p>
        </w:tc>
        <w:tc>
          <w:tcPr>
            <w:tcW w:w="194" w:type="pct"/>
            <w:tcBorders>
              <w:top w:val="nil"/>
              <w:left w:val="nil"/>
              <w:bottom w:val="single" w:sz="4" w:space="0" w:color="auto"/>
              <w:right w:val="single" w:sz="4" w:space="0" w:color="auto"/>
            </w:tcBorders>
            <w:shd w:val="clear" w:color="auto" w:fill="auto"/>
            <w:vAlign w:val="center"/>
            <w:hideMark/>
          </w:tcPr>
          <w:p w14:paraId="060B96C5" w14:textId="77777777" w:rsidR="0007598C" w:rsidRPr="0007598C" w:rsidRDefault="0007598C" w:rsidP="0007598C">
            <w:pPr>
              <w:jc w:val="cente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2</w:t>
            </w:r>
          </w:p>
        </w:tc>
        <w:tc>
          <w:tcPr>
            <w:tcW w:w="195" w:type="pct"/>
            <w:tcBorders>
              <w:top w:val="nil"/>
              <w:left w:val="nil"/>
              <w:bottom w:val="single" w:sz="4" w:space="0" w:color="auto"/>
              <w:right w:val="single" w:sz="4" w:space="0" w:color="auto"/>
            </w:tcBorders>
            <w:shd w:val="clear" w:color="auto" w:fill="auto"/>
            <w:vAlign w:val="center"/>
            <w:hideMark/>
          </w:tcPr>
          <w:p w14:paraId="05A3C4C2" w14:textId="77777777" w:rsidR="0007598C" w:rsidRPr="0007598C" w:rsidRDefault="0007598C" w:rsidP="0007598C">
            <w:pPr>
              <w:jc w:val="cente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4</w:t>
            </w:r>
          </w:p>
        </w:tc>
        <w:tc>
          <w:tcPr>
            <w:tcW w:w="195" w:type="pct"/>
            <w:tcBorders>
              <w:top w:val="single" w:sz="4" w:space="0" w:color="auto"/>
              <w:left w:val="single" w:sz="4" w:space="0" w:color="auto"/>
              <w:bottom w:val="single" w:sz="4" w:space="0" w:color="auto"/>
              <w:right w:val="single" w:sz="4" w:space="0" w:color="auto"/>
            </w:tcBorders>
            <w:shd w:val="clear" w:color="000000" w:fill="FFFF00"/>
            <w:vAlign w:val="center"/>
            <w:hideMark/>
          </w:tcPr>
          <w:p w14:paraId="76BFFB00" w14:textId="77777777" w:rsidR="0007598C" w:rsidRPr="0007598C" w:rsidRDefault="0007598C" w:rsidP="0007598C">
            <w:pPr>
              <w:jc w:val="cente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8</w:t>
            </w:r>
          </w:p>
        </w:tc>
        <w:tc>
          <w:tcPr>
            <w:tcW w:w="730" w:type="pct"/>
            <w:tcBorders>
              <w:top w:val="nil"/>
              <w:left w:val="nil"/>
              <w:bottom w:val="single" w:sz="4" w:space="0" w:color="auto"/>
              <w:right w:val="single" w:sz="4" w:space="0" w:color="auto"/>
            </w:tcBorders>
            <w:shd w:val="clear" w:color="auto" w:fill="auto"/>
            <w:vAlign w:val="center"/>
            <w:hideMark/>
          </w:tcPr>
          <w:p w14:paraId="3E0D1581" w14:textId="77777777" w:rsidR="0007598C" w:rsidRPr="0007598C" w:rsidRDefault="0007598C" w:rsidP="0007598C">
            <w:pP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1) Strength of password-based authentication</w:t>
            </w:r>
          </w:p>
        </w:tc>
        <w:tc>
          <w:tcPr>
            <w:tcW w:w="718" w:type="pct"/>
            <w:tcBorders>
              <w:top w:val="nil"/>
              <w:left w:val="nil"/>
              <w:bottom w:val="single" w:sz="4" w:space="0" w:color="auto"/>
              <w:right w:val="single" w:sz="4" w:space="0" w:color="auto"/>
            </w:tcBorders>
            <w:shd w:val="clear" w:color="auto" w:fill="auto"/>
            <w:vAlign w:val="center"/>
            <w:hideMark/>
          </w:tcPr>
          <w:p w14:paraId="16FEBBED" w14:textId="31359CE3" w:rsidR="0007598C" w:rsidRPr="0007598C" w:rsidRDefault="0007598C" w:rsidP="0007598C">
            <w:pP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 xml:space="preserve">IEC </w:t>
            </w:r>
            <w:r w:rsidR="00000150">
              <w:rPr>
                <w:rFonts w:asciiTheme="minorHAnsi" w:eastAsia="Malgun Gothic" w:hAnsiTheme="minorHAnsi" w:cstheme="minorHAnsi"/>
                <w:sz w:val="20"/>
                <w:szCs w:val="20"/>
                <w:lang w:val="en-US" w:eastAsia="ko-KR"/>
              </w:rPr>
              <w:t>62443-4-2</w:t>
            </w:r>
            <w:r w:rsidRPr="0007598C">
              <w:rPr>
                <w:rFonts w:asciiTheme="minorHAnsi" w:eastAsia="Malgun Gothic" w:hAnsiTheme="minorHAnsi" w:cstheme="minorHAnsi"/>
                <w:sz w:val="20"/>
                <w:szCs w:val="20"/>
                <w:lang w:val="en-US" w:eastAsia="ko-KR"/>
              </w:rPr>
              <w:t xml:space="preserve"> CR 1.7</w:t>
            </w:r>
          </w:p>
        </w:tc>
      </w:tr>
      <w:tr w:rsidR="0007598C" w:rsidRPr="0007598C" w14:paraId="55F0E247" w14:textId="77777777" w:rsidTr="00D22CCD">
        <w:trPr>
          <w:trHeight w:val="696"/>
        </w:trPr>
        <w:tc>
          <w:tcPr>
            <w:tcW w:w="169" w:type="pct"/>
            <w:tcBorders>
              <w:top w:val="nil"/>
              <w:left w:val="single" w:sz="4" w:space="0" w:color="auto"/>
              <w:bottom w:val="single" w:sz="4" w:space="0" w:color="auto"/>
              <w:right w:val="single" w:sz="4" w:space="0" w:color="auto"/>
            </w:tcBorders>
            <w:shd w:val="clear" w:color="auto" w:fill="auto"/>
            <w:noWrap/>
            <w:vAlign w:val="center"/>
            <w:hideMark/>
          </w:tcPr>
          <w:p w14:paraId="45EC5211" w14:textId="77777777" w:rsidR="0007598C" w:rsidRPr="0007598C" w:rsidRDefault="0007598C" w:rsidP="0007598C">
            <w:pPr>
              <w:jc w:val="cente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3</w:t>
            </w:r>
          </w:p>
        </w:tc>
        <w:tc>
          <w:tcPr>
            <w:tcW w:w="706" w:type="pct"/>
            <w:tcBorders>
              <w:top w:val="nil"/>
              <w:left w:val="nil"/>
              <w:bottom w:val="single" w:sz="4" w:space="0" w:color="auto"/>
              <w:right w:val="single" w:sz="4" w:space="0" w:color="auto"/>
            </w:tcBorders>
            <w:shd w:val="clear" w:color="auto" w:fill="auto"/>
            <w:vAlign w:val="center"/>
            <w:hideMark/>
          </w:tcPr>
          <w:p w14:paraId="16153497" w14:textId="77777777" w:rsidR="0007598C" w:rsidRPr="0007598C" w:rsidRDefault="0007598C" w:rsidP="0007598C">
            <w:pPr>
              <w:jc w:val="cente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Denial of Service (DOS)</w:t>
            </w:r>
          </w:p>
        </w:tc>
        <w:tc>
          <w:tcPr>
            <w:tcW w:w="973" w:type="pct"/>
            <w:tcBorders>
              <w:top w:val="nil"/>
              <w:left w:val="nil"/>
              <w:bottom w:val="single" w:sz="4" w:space="0" w:color="auto"/>
              <w:right w:val="single" w:sz="4" w:space="0" w:color="auto"/>
            </w:tcBorders>
            <w:shd w:val="clear" w:color="auto" w:fill="auto"/>
            <w:vAlign w:val="center"/>
            <w:hideMark/>
          </w:tcPr>
          <w:p w14:paraId="468F333C" w14:textId="77777777" w:rsidR="0007598C" w:rsidRPr="0007598C" w:rsidRDefault="0007598C" w:rsidP="0007598C">
            <w:pP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 xml:space="preserve">1) DDOS attack by attacker via network </w:t>
            </w:r>
          </w:p>
        </w:tc>
        <w:tc>
          <w:tcPr>
            <w:tcW w:w="925" w:type="pct"/>
            <w:tcBorders>
              <w:top w:val="nil"/>
              <w:left w:val="nil"/>
              <w:bottom w:val="single" w:sz="4" w:space="0" w:color="auto"/>
              <w:right w:val="single" w:sz="4" w:space="0" w:color="auto"/>
            </w:tcBorders>
            <w:shd w:val="clear" w:color="auto" w:fill="auto"/>
            <w:vAlign w:val="center"/>
            <w:hideMark/>
          </w:tcPr>
          <w:p w14:paraId="7EAD6F57" w14:textId="77777777" w:rsidR="0007598C" w:rsidRPr="0007598C" w:rsidRDefault="0007598C" w:rsidP="0007598C">
            <w:pP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1) Network disruption</w:t>
            </w:r>
            <w:r w:rsidRPr="0007598C">
              <w:rPr>
                <w:rFonts w:asciiTheme="minorHAnsi" w:eastAsia="Malgun Gothic" w:hAnsiTheme="minorHAnsi" w:cstheme="minorHAnsi"/>
                <w:sz w:val="20"/>
                <w:szCs w:val="20"/>
                <w:lang w:val="en-US" w:eastAsia="ko-KR"/>
              </w:rPr>
              <w:br/>
              <w:t>2) Service interruption</w:t>
            </w:r>
          </w:p>
        </w:tc>
        <w:tc>
          <w:tcPr>
            <w:tcW w:w="195" w:type="pct"/>
            <w:tcBorders>
              <w:top w:val="nil"/>
              <w:left w:val="nil"/>
              <w:bottom w:val="single" w:sz="4" w:space="0" w:color="auto"/>
              <w:right w:val="single" w:sz="4" w:space="0" w:color="auto"/>
            </w:tcBorders>
            <w:shd w:val="clear" w:color="auto" w:fill="auto"/>
            <w:vAlign w:val="center"/>
            <w:hideMark/>
          </w:tcPr>
          <w:p w14:paraId="5E95680C" w14:textId="77777777" w:rsidR="0007598C" w:rsidRPr="0007598C" w:rsidRDefault="0007598C" w:rsidP="0007598C">
            <w:pPr>
              <w:jc w:val="cente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3</w:t>
            </w:r>
          </w:p>
        </w:tc>
        <w:tc>
          <w:tcPr>
            <w:tcW w:w="194" w:type="pct"/>
            <w:tcBorders>
              <w:top w:val="nil"/>
              <w:left w:val="nil"/>
              <w:bottom w:val="single" w:sz="4" w:space="0" w:color="auto"/>
              <w:right w:val="single" w:sz="4" w:space="0" w:color="auto"/>
            </w:tcBorders>
            <w:shd w:val="clear" w:color="auto" w:fill="auto"/>
            <w:vAlign w:val="center"/>
            <w:hideMark/>
          </w:tcPr>
          <w:p w14:paraId="24C56F8D" w14:textId="77777777" w:rsidR="0007598C" w:rsidRPr="0007598C" w:rsidRDefault="0007598C" w:rsidP="0007598C">
            <w:pPr>
              <w:jc w:val="cente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2</w:t>
            </w:r>
          </w:p>
        </w:tc>
        <w:tc>
          <w:tcPr>
            <w:tcW w:w="195" w:type="pct"/>
            <w:tcBorders>
              <w:top w:val="nil"/>
              <w:left w:val="nil"/>
              <w:bottom w:val="single" w:sz="4" w:space="0" w:color="auto"/>
              <w:right w:val="single" w:sz="4" w:space="0" w:color="auto"/>
            </w:tcBorders>
            <w:shd w:val="clear" w:color="auto" w:fill="auto"/>
            <w:vAlign w:val="center"/>
            <w:hideMark/>
          </w:tcPr>
          <w:p w14:paraId="455529DF" w14:textId="77777777" w:rsidR="0007598C" w:rsidRPr="0007598C" w:rsidRDefault="0007598C" w:rsidP="0007598C">
            <w:pPr>
              <w:jc w:val="cente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4</w:t>
            </w:r>
          </w:p>
        </w:tc>
        <w:tc>
          <w:tcPr>
            <w:tcW w:w="195" w:type="pct"/>
            <w:tcBorders>
              <w:top w:val="single" w:sz="4" w:space="0" w:color="auto"/>
              <w:left w:val="single" w:sz="4" w:space="0" w:color="auto"/>
              <w:bottom w:val="single" w:sz="4" w:space="0" w:color="auto"/>
              <w:right w:val="single" w:sz="4" w:space="0" w:color="auto"/>
            </w:tcBorders>
            <w:shd w:val="clear" w:color="000000" w:fill="FFFF00"/>
            <w:vAlign w:val="center"/>
            <w:hideMark/>
          </w:tcPr>
          <w:p w14:paraId="6F342BF2" w14:textId="77777777" w:rsidR="0007598C" w:rsidRPr="0007598C" w:rsidRDefault="0007598C" w:rsidP="0007598C">
            <w:pPr>
              <w:jc w:val="cente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8</w:t>
            </w:r>
          </w:p>
        </w:tc>
        <w:tc>
          <w:tcPr>
            <w:tcW w:w="730" w:type="pct"/>
            <w:tcBorders>
              <w:top w:val="nil"/>
              <w:left w:val="nil"/>
              <w:bottom w:val="single" w:sz="4" w:space="0" w:color="auto"/>
              <w:right w:val="single" w:sz="4" w:space="0" w:color="auto"/>
            </w:tcBorders>
            <w:shd w:val="clear" w:color="auto" w:fill="auto"/>
            <w:vAlign w:val="center"/>
            <w:hideMark/>
          </w:tcPr>
          <w:p w14:paraId="3F86DE3F" w14:textId="77777777" w:rsidR="0007598C" w:rsidRPr="0007598C" w:rsidRDefault="0007598C" w:rsidP="0007598C">
            <w:pP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1) Denial of service(DoS) protection</w:t>
            </w:r>
            <w:r w:rsidRPr="0007598C">
              <w:rPr>
                <w:rFonts w:asciiTheme="minorHAnsi" w:eastAsia="Malgun Gothic" w:hAnsiTheme="minorHAnsi" w:cstheme="minorHAnsi"/>
                <w:sz w:val="20"/>
                <w:szCs w:val="20"/>
                <w:lang w:val="en-US" w:eastAsia="ko-KR"/>
              </w:rPr>
              <w:br/>
              <w:t>2) Resource management</w:t>
            </w:r>
          </w:p>
        </w:tc>
        <w:tc>
          <w:tcPr>
            <w:tcW w:w="718" w:type="pct"/>
            <w:tcBorders>
              <w:top w:val="nil"/>
              <w:left w:val="nil"/>
              <w:bottom w:val="single" w:sz="4" w:space="0" w:color="auto"/>
              <w:right w:val="single" w:sz="4" w:space="0" w:color="auto"/>
            </w:tcBorders>
            <w:shd w:val="clear" w:color="auto" w:fill="auto"/>
            <w:vAlign w:val="center"/>
            <w:hideMark/>
          </w:tcPr>
          <w:p w14:paraId="3408F021" w14:textId="60240452" w:rsidR="0007598C" w:rsidRPr="0007598C" w:rsidRDefault="0007598C" w:rsidP="0007598C">
            <w:pP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 xml:space="preserve">IEC </w:t>
            </w:r>
            <w:r w:rsidR="00000150">
              <w:rPr>
                <w:rFonts w:asciiTheme="minorHAnsi" w:eastAsia="Malgun Gothic" w:hAnsiTheme="minorHAnsi" w:cstheme="minorHAnsi"/>
                <w:sz w:val="20"/>
                <w:szCs w:val="20"/>
                <w:lang w:val="en-US" w:eastAsia="ko-KR"/>
              </w:rPr>
              <w:t>62443-4-2</w:t>
            </w:r>
            <w:r w:rsidRPr="0007598C">
              <w:rPr>
                <w:rFonts w:asciiTheme="minorHAnsi" w:eastAsia="Malgun Gothic" w:hAnsiTheme="minorHAnsi" w:cstheme="minorHAnsi"/>
                <w:sz w:val="20"/>
                <w:szCs w:val="20"/>
                <w:lang w:val="en-US" w:eastAsia="ko-KR"/>
              </w:rPr>
              <w:t xml:space="preserve"> CR 7.1</w:t>
            </w:r>
            <w:r w:rsidRPr="0007598C">
              <w:rPr>
                <w:rFonts w:asciiTheme="minorHAnsi" w:eastAsia="Malgun Gothic" w:hAnsiTheme="minorHAnsi" w:cstheme="minorHAnsi"/>
                <w:sz w:val="20"/>
                <w:szCs w:val="20"/>
                <w:lang w:val="en-US" w:eastAsia="ko-KR"/>
              </w:rPr>
              <w:br/>
              <w:t xml:space="preserve">IEC </w:t>
            </w:r>
            <w:r w:rsidR="00000150">
              <w:rPr>
                <w:rFonts w:asciiTheme="minorHAnsi" w:eastAsia="Malgun Gothic" w:hAnsiTheme="minorHAnsi" w:cstheme="minorHAnsi"/>
                <w:sz w:val="20"/>
                <w:szCs w:val="20"/>
                <w:lang w:val="en-US" w:eastAsia="ko-KR"/>
              </w:rPr>
              <w:t>62443-4-2</w:t>
            </w:r>
            <w:r w:rsidRPr="0007598C">
              <w:rPr>
                <w:rFonts w:asciiTheme="minorHAnsi" w:eastAsia="Malgun Gothic" w:hAnsiTheme="minorHAnsi" w:cstheme="minorHAnsi"/>
                <w:sz w:val="20"/>
                <w:szCs w:val="20"/>
                <w:lang w:val="en-US" w:eastAsia="ko-KR"/>
              </w:rPr>
              <w:t xml:space="preserve"> CR 7.2</w:t>
            </w:r>
          </w:p>
        </w:tc>
      </w:tr>
      <w:tr w:rsidR="0007598C" w:rsidRPr="0007598C" w14:paraId="1C8823CE" w14:textId="77777777" w:rsidTr="00D22CCD">
        <w:trPr>
          <w:trHeight w:val="763"/>
        </w:trPr>
        <w:tc>
          <w:tcPr>
            <w:tcW w:w="169" w:type="pct"/>
            <w:tcBorders>
              <w:top w:val="nil"/>
              <w:left w:val="single" w:sz="4" w:space="0" w:color="auto"/>
              <w:bottom w:val="single" w:sz="4" w:space="0" w:color="auto"/>
              <w:right w:val="single" w:sz="4" w:space="0" w:color="auto"/>
            </w:tcBorders>
            <w:shd w:val="clear" w:color="auto" w:fill="auto"/>
            <w:noWrap/>
            <w:vAlign w:val="center"/>
            <w:hideMark/>
          </w:tcPr>
          <w:p w14:paraId="152591CA" w14:textId="77777777" w:rsidR="0007598C" w:rsidRPr="0007598C" w:rsidRDefault="0007598C" w:rsidP="0007598C">
            <w:pPr>
              <w:jc w:val="cente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4</w:t>
            </w:r>
          </w:p>
        </w:tc>
        <w:tc>
          <w:tcPr>
            <w:tcW w:w="706" w:type="pct"/>
            <w:tcBorders>
              <w:top w:val="nil"/>
              <w:left w:val="nil"/>
              <w:bottom w:val="single" w:sz="4" w:space="0" w:color="auto"/>
              <w:right w:val="single" w:sz="4" w:space="0" w:color="auto"/>
            </w:tcBorders>
            <w:shd w:val="clear" w:color="auto" w:fill="auto"/>
            <w:vAlign w:val="center"/>
            <w:hideMark/>
          </w:tcPr>
          <w:p w14:paraId="5D56BD9C" w14:textId="77777777" w:rsidR="0007598C" w:rsidRPr="0007598C" w:rsidRDefault="0007598C" w:rsidP="0007598C">
            <w:pPr>
              <w:jc w:val="cente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Social engineering</w:t>
            </w:r>
          </w:p>
        </w:tc>
        <w:tc>
          <w:tcPr>
            <w:tcW w:w="973" w:type="pct"/>
            <w:tcBorders>
              <w:top w:val="nil"/>
              <w:left w:val="nil"/>
              <w:bottom w:val="single" w:sz="4" w:space="0" w:color="auto"/>
              <w:right w:val="single" w:sz="4" w:space="0" w:color="auto"/>
            </w:tcBorders>
            <w:shd w:val="clear" w:color="auto" w:fill="auto"/>
            <w:vAlign w:val="center"/>
            <w:hideMark/>
          </w:tcPr>
          <w:p w14:paraId="63B4F198" w14:textId="77777777" w:rsidR="0007598C" w:rsidRPr="0007598C" w:rsidRDefault="0007598C" w:rsidP="0007598C">
            <w:pP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1) Malicious act by attacker via email or internet</w:t>
            </w:r>
          </w:p>
        </w:tc>
        <w:tc>
          <w:tcPr>
            <w:tcW w:w="925" w:type="pct"/>
            <w:tcBorders>
              <w:top w:val="nil"/>
              <w:left w:val="nil"/>
              <w:bottom w:val="single" w:sz="4" w:space="0" w:color="auto"/>
              <w:right w:val="single" w:sz="4" w:space="0" w:color="auto"/>
            </w:tcBorders>
            <w:shd w:val="clear" w:color="auto" w:fill="auto"/>
            <w:vAlign w:val="center"/>
            <w:hideMark/>
          </w:tcPr>
          <w:p w14:paraId="2FA551F3" w14:textId="77777777" w:rsidR="0007598C" w:rsidRPr="0007598C" w:rsidRDefault="0007598C" w:rsidP="0007598C">
            <w:pP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1) Malware infection</w:t>
            </w:r>
            <w:r w:rsidRPr="0007598C">
              <w:rPr>
                <w:rFonts w:asciiTheme="minorHAnsi" w:eastAsia="Malgun Gothic" w:hAnsiTheme="minorHAnsi" w:cstheme="minorHAnsi"/>
                <w:sz w:val="20"/>
                <w:szCs w:val="20"/>
                <w:lang w:val="en-US" w:eastAsia="ko-KR"/>
              </w:rPr>
              <w:br/>
              <w:t>2) System malfunction</w:t>
            </w:r>
            <w:r w:rsidRPr="0007598C">
              <w:rPr>
                <w:rFonts w:asciiTheme="minorHAnsi" w:eastAsia="Malgun Gothic" w:hAnsiTheme="minorHAnsi" w:cstheme="minorHAnsi"/>
                <w:sz w:val="20"/>
                <w:szCs w:val="20"/>
                <w:lang w:val="en-US" w:eastAsia="ko-KR"/>
              </w:rPr>
              <w:br/>
              <w:t>3) Service interruption</w:t>
            </w:r>
            <w:r w:rsidRPr="0007598C">
              <w:rPr>
                <w:rFonts w:asciiTheme="minorHAnsi" w:eastAsia="Malgun Gothic" w:hAnsiTheme="minorHAnsi" w:cstheme="minorHAnsi"/>
                <w:sz w:val="20"/>
                <w:szCs w:val="20"/>
                <w:lang w:val="en-US" w:eastAsia="ko-KR"/>
              </w:rPr>
              <w:br/>
              <w:t>4) Data breach</w:t>
            </w:r>
          </w:p>
        </w:tc>
        <w:tc>
          <w:tcPr>
            <w:tcW w:w="195" w:type="pct"/>
            <w:tcBorders>
              <w:top w:val="nil"/>
              <w:left w:val="nil"/>
              <w:bottom w:val="single" w:sz="4" w:space="0" w:color="auto"/>
              <w:right w:val="single" w:sz="4" w:space="0" w:color="auto"/>
            </w:tcBorders>
            <w:shd w:val="clear" w:color="auto" w:fill="auto"/>
            <w:vAlign w:val="center"/>
            <w:hideMark/>
          </w:tcPr>
          <w:p w14:paraId="7445A92C" w14:textId="77777777" w:rsidR="0007598C" w:rsidRPr="0007598C" w:rsidRDefault="0007598C" w:rsidP="0007598C">
            <w:pPr>
              <w:jc w:val="cente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4</w:t>
            </w:r>
          </w:p>
        </w:tc>
        <w:tc>
          <w:tcPr>
            <w:tcW w:w="194" w:type="pct"/>
            <w:tcBorders>
              <w:top w:val="nil"/>
              <w:left w:val="nil"/>
              <w:bottom w:val="single" w:sz="4" w:space="0" w:color="auto"/>
              <w:right w:val="single" w:sz="4" w:space="0" w:color="auto"/>
            </w:tcBorders>
            <w:shd w:val="clear" w:color="auto" w:fill="auto"/>
            <w:vAlign w:val="center"/>
            <w:hideMark/>
          </w:tcPr>
          <w:p w14:paraId="2F77EB48" w14:textId="77777777" w:rsidR="0007598C" w:rsidRPr="0007598C" w:rsidRDefault="0007598C" w:rsidP="0007598C">
            <w:pPr>
              <w:jc w:val="cente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2</w:t>
            </w:r>
          </w:p>
        </w:tc>
        <w:tc>
          <w:tcPr>
            <w:tcW w:w="195" w:type="pct"/>
            <w:tcBorders>
              <w:top w:val="nil"/>
              <w:left w:val="nil"/>
              <w:bottom w:val="single" w:sz="4" w:space="0" w:color="auto"/>
              <w:right w:val="single" w:sz="4" w:space="0" w:color="auto"/>
            </w:tcBorders>
            <w:shd w:val="clear" w:color="auto" w:fill="auto"/>
            <w:vAlign w:val="center"/>
            <w:hideMark/>
          </w:tcPr>
          <w:p w14:paraId="2689EB05" w14:textId="77777777" w:rsidR="0007598C" w:rsidRPr="0007598C" w:rsidRDefault="0007598C" w:rsidP="0007598C">
            <w:pPr>
              <w:jc w:val="cente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4</w:t>
            </w:r>
          </w:p>
        </w:tc>
        <w:tc>
          <w:tcPr>
            <w:tcW w:w="195" w:type="pct"/>
            <w:tcBorders>
              <w:top w:val="single" w:sz="4" w:space="0" w:color="auto"/>
              <w:left w:val="single" w:sz="4" w:space="0" w:color="auto"/>
              <w:bottom w:val="single" w:sz="4" w:space="0" w:color="auto"/>
              <w:right w:val="single" w:sz="4" w:space="0" w:color="auto"/>
            </w:tcBorders>
            <w:shd w:val="clear" w:color="000000" w:fill="FFFF00"/>
            <w:vAlign w:val="center"/>
            <w:hideMark/>
          </w:tcPr>
          <w:p w14:paraId="1409EBB2" w14:textId="77777777" w:rsidR="0007598C" w:rsidRPr="0007598C" w:rsidRDefault="0007598C" w:rsidP="0007598C">
            <w:pPr>
              <w:jc w:val="cente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8</w:t>
            </w:r>
          </w:p>
        </w:tc>
        <w:tc>
          <w:tcPr>
            <w:tcW w:w="730" w:type="pct"/>
            <w:tcBorders>
              <w:top w:val="nil"/>
              <w:left w:val="nil"/>
              <w:bottom w:val="single" w:sz="4" w:space="0" w:color="auto"/>
              <w:right w:val="single" w:sz="4" w:space="0" w:color="auto"/>
            </w:tcBorders>
            <w:shd w:val="clear" w:color="auto" w:fill="auto"/>
            <w:vAlign w:val="center"/>
            <w:hideMark/>
          </w:tcPr>
          <w:p w14:paraId="5BA3CD13" w14:textId="77777777" w:rsidR="0007598C" w:rsidRPr="0007598C" w:rsidRDefault="0007598C" w:rsidP="0007598C">
            <w:pP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1) System backup</w:t>
            </w:r>
            <w:r w:rsidRPr="0007598C">
              <w:rPr>
                <w:rFonts w:asciiTheme="minorHAnsi" w:eastAsia="Malgun Gothic" w:hAnsiTheme="minorHAnsi" w:cstheme="minorHAnsi"/>
                <w:sz w:val="20"/>
                <w:szCs w:val="20"/>
                <w:lang w:val="en-US" w:eastAsia="ko-KR"/>
              </w:rPr>
              <w:br/>
              <w:t>2) System recovery and reconstitution</w:t>
            </w:r>
          </w:p>
        </w:tc>
        <w:tc>
          <w:tcPr>
            <w:tcW w:w="718" w:type="pct"/>
            <w:tcBorders>
              <w:top w:val="nil"/>
              <w:left w:val="nil"/>
              <w:bottom w:val="single" w:sz="4" w:space="0" w:color="auto"/>
              <w:right w:val="single" w:sz="4" w:space="0" w:color="auto"/>
            </w:tcBorders>
            <w:shd w:val="clear" w:color="auto" w:fill="auto"/>
            <w:vAlign w:val="center"/>
            <w:hideMark/>
          </w:tcPr>
          <w:p w14:paraId="35FF41B2" w14:textId="12F7B41B" w:rsidR="0007598C" w:rsidRPr="0007598C" w:rsidRDefault="0007598C" w:rsidP="0007598C">
            <w:pP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 xml:space="preserve">IEC </w:t>
            </w:r>
            <w:r w:rsidR="00000150">
              <w:rPr>
                <w:rFonts w:asciiTheme="minorHAnsi" w:eastAsia="Malgun Gothic" w:hAnsiTheme="minorHAnsi" w:cstheme="minorHAnsi"/>
                <w:sz w:val="20"/>
                <w:szCs w:val="20"/>
                <w:lang w:val="en-US" w:eastAsia="ko-KR"/>
              </w:rPr>
              <w:t>62443-4-2</w:t>
            </w:r>
            <w:r w:rsidRPr="0007598C">
              <w:rPr>
                <w:rFonts w:asciiTheme="minorHAnsi" w:eastAsia="Malgun Gothic" w:hAnsiTheme="minorHAnsi" w:cstheme="minorHAnsi"/>
                <w:sz w:val="20"/>
                <w:szCs w:val="20"/>
                <w:lang w:val="en-US" w:eastAsia="ko-KR"/>
              </w:rPr>
              <w:t xml:space="preserve"> CR 7.3</w:t>
            </w:r>
            <w:r w:rsidRPr="0007598C">
              <w:rPr>
                <w:rFonts w:asciiTheme="minorHAnsi" w:eastAsia="Malgun Gothic" w:hAnsiTheme="minorHAnsi" w:cstheme="minorHAnsi"/>
                <w:sz w:val="20"/>
                <w:szCs w:val="20"/>
                <w:lang w:val="en-US" w:eastAsia="ko-KR"/>
              </w:rPr>
              <w:br/>
              <w:t xml:space="preserve">IEC </w:t>
            </w:r>
            <w:r w:rsidR="00000150">
              <w:rPr>
                <w:rFonts w:asciiTheme="minorHAnsi" w:eastAsia="Malgun Gothic" w:hAnsiTheme="minorHAnsi" w:cstheme="minorHAnsi"/>
                <w:sz w:val="20"/>
                <w:szCs w:val="20"/>
                <w:lang w:val="en-US" w:eastAsia="ko-KR"/>
              </w:rPr>
              <w:t>62443-4-2</w:t>
            </w:r>
            <w:r w:rsidRPr="0007598C">
              <w:rPr>
                <w:rFonts w:asciiTheme="minorHAnsi" w:eastAsia="Malgun Gothic" w:hAnsiTheme="minorHAnsi" w:cstheme="minorHAnsi"/>
                <w:sz w:val="20"/>
                <w:szCs w:val="20"/>
                <w:lang w:val="en-US" w:eastAsia="ko-KR"/>
              </w:rPr>
              <w:t xml:space="preserve"> CR 7.4</w:t>
            </w:r>
          </w:p>
        </w:tc>
      </w:tr>
      <w:tr w:rsidR="0007598C" w:rsidRPr="0007598C" w14:paraId="40BABD44" w14:textId="77777777" w:rsidTr="00D22CCD">
        <w:trPr>
          <w:trHeight w:val="195"/>
        </w:trPr>
        <w:tc>
          <w:tcPr>
            <w:tcW w:w="169" w:type="pct"/>
            <w:tcBorders>
              <w:top w:val="nil"/>
              <w:left w:val="single" w:sz="4" w:space="0" w:color="auto"/>
              <w:bottom w:val="single" w:sz="4" w:space="0" w:color="auto"/>
              <w:right w:val="single" w:sz="4" w:space="0" w:color="auto"/>
            </w:tcBorders>
            <w:shd w:val="clear" w:color="auto" w:fill="auto"/>
            <w:noWrap/>
            <w:vAlign w:val="center"/>
            <w:hideMark/>
          </w:tcPr>
          <w:p w14:paraId="2DD25D05" w14:textId="77777777" w:rsidR="0007598C" w:rsidRPr="0007598C" w:rsidRDefault="0007598C" w:rsidP="00D22CCD">
            <w:pPr>
              <w:jc w:val="cente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5</w:t>
            </w:r>
          </w:p>
        </w:tc>
        <w:tc>
          <w:tcPr>
            <w:tcW w:w="706" w:type="pct"/>
            <w:tcBorders>
              <w:top w:val="nil"/>
              <w:left w:val="nil"/>
              <w:bottom w:val="single" w:sz="4" w:space="0" w:color="auto"/>
              <w:right w:val="single" w:sz="4" w:space="0" w:color="auto"/>
            </w:tcBorders>
            <w:shd w:val="clear" w:color="auto" w:fill="auto"/>
            <w:vAlign w:val="center"/>
            <w:hideMark/>
          </w:tcPr>
          <w:p w14:paraId="7A4751B8" w14:textId="77777777" w:rsidR="0007598C" w:rsidRPr="0007598C" w:rsidRDefault="0007598C" w:rsidP="00D22CCD">
            <w:pPr>
              <w:jc w:val="cente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Data breach</w:t>
            </w:r>
          </w:p>
        </w:tc>
        <w:tc>
          <w:tcPr>
            <w:tcW w:w="973" w:type="pct"/>
            <w:tcBorders>
              <w:top w:val="nil"/>
              <w:left w:val="nil"/>
              <w:bottom w:val="single" w:sz="4" w:space="0" w:color="auto"/>
              <w:right w:val="single" w:sz="4" w:space="0" w:color="auto"/>
            </w:tcBorders>
            <w:shd w:val="clear" w:color="auto" w:fill="auto"/>
            <w:vAlign w:val="center"/>
            <w:hideMark/>
          </w:tcPr>
          <w:p w14:paraId="1D16F5EF" w14:textId="77777777" w:rsidR="0007598C" w:rsidRPr="0007598C" w:rsidRDefault="0007598C" w:rsidP="00D22CCD">
            <w:pP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1) Unauthorized access to data</w:t>
            </w:r>
            <w:r w:rsidRPr="0007598C">
              <w:rPr>
                <w:rFonts w:asciiTheme="minorHAnsi" w:eastAsia="Malgun Gothic" w:hAnsiTheme="minorHAnsi" w:cstheme="minorHAnsi"/>
                <w:sz w:val="20"/>
                <w:szCs w:val="20"/>
                <w:lang w:val="en-US" w:eastAsia="ko-KR"/>
              </w:rPr>
              <w:br/>
              <w:t>2) Ransomware infection</w:t>
            </w:r>
            <w:r w:rsidRPr="0007598C">
              <w:rPr>
                <w:rFonts w:asciiTheme="minorHAnsi" w:eastAsia="Malgun Gothic" w:hAnsiTheme="minorHAnsi" w:cstheme="minorHAnsi"/>
                <w:sz w:val="20"/>
                <w:szCs w:val="20"/>
                <w:lang w:val="en-US" w:eastAsia="ko-KR"/>
              </w:rPr>
              <w:br/>
              <w:t>3) Sniffing using sniffer</w:t>
            </w:r>
            <w:r w:rsidRPr="0007598C">
              <w:rPr>
                <w:rFonts w:asciiTheme="minorHAnsi" w:eastAsia="Malgun Gothic" w:hAnsiTheme="minorHAnsi" w:cstheme="minorHAnsi"/>
                <w:sz w:val="20"/>
                <w:szCs w:val="20"/>
                <w:lang w:val="en-US" w:eastAsia="ko-KR"/>
              </w:rPr>
              <w:br/>
              <w:t>4) Data leakage by spyware infection</w:t>
            </w:r>
          </w:p>
        </w:tc>
        <w:tc>
          <w:tcPr>
            <w:tcW w:w="925" w:type="pct"/>
            <w:tcBorders>
              <w:top w:val="nil"/>
              <w:left w:val="nil"/>
              <w:bottom w:val="single" w:sz="4" w:space="0" w:color="auto"/>
              <w:right w:val="single" w:sz="4" w:space="0" w:color="auto"/>
            </w:tcBorders>
            <w:shd w:val="clear" w:color="auto" w:fill="auto"/>
            <w:vAlign w:val="center"/>
            <w:hideMark/>
          </w:tcPr>
          <w:p w14:paraId="14E58F7E" w14:textId="77777777" w:rsidR="0007598C" w:rsidRPr="0007598C" w:rsidRDefault="0007598C" w:rsidP="00D22CCD">
            <w:pP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1) Confidential data leakage</w:t>
            </w:r>
            <w:r w:rsidRPr="0007598C">
              <w:rPr>
                <w:rFonts w:asciiTheme="minorHAnsi" w:eastAsia="Malgun Gothic" w:hAnsiTheme="minorHAnsi" w:cstheme="minorHAnsi"/>
                <w:sz w:val="20"/>
                <w:szCs w:val="20"/>
                <w:lang w:val="en-US" w:eastAsia="ko-KR"/>
              </w:rPr>
              <w:br/>
              <w:t>2) Important data change or deletion</w:t>
            </w:r>
          </w:p>
        </w:tc>
        <w:tc>
          <w:tcPr>
            <w:tcW w:w="195" w:type="pct"/>
            <w:tcBorders>
              <w:top w:val="nil"/>
              <w:left w:val="nil"/>
              <w:bottom w:val="single" w:sz="4" w:space="0" w:color="auto"/>
              <w:right w:val="single" w:sz="4" w:space="0" w:color="auto"/>
            </w:tcBorders>
            <w:shd w:val="clear" w:color="auto" w:fill="auto"/>
            <w:vAlign w:val="center"/>
            <w:hideMark/>
          </w:tcPr>
          <w:p w14:paraId="45BE9B0E" w14:textId="77777777" w:rsidR="0007598C" w:rsidRPr="0007598C" w:rsidRDefault="0007598C" w:rsidP="00D22CCD">
            <w:pPr>
              <w:jc w:val="cente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4</w:t>
            </w:r>
          </w:p>
        </w:tc>
        <w:tc>
          <w:tcPr>
            <w:tcW w:w="194" w:type="pct"/>
            <w:tcBorders>
              <w:top w:val="nil"/>
              <w:left w:val="nil"/>
              <w:bottom w:val="single" w:sz="4" w:space="0" w:color="auto"/>
              <w:right w:val="single" w:sz="4" w:space="0" w:color="auto"/>
            </w:tcBorders>
            <w:shd w:val="clear" w:color="auto" w:fill="auto"/>
            <w:vAlign w:val="center"/>
            <w:hideMark/>
          </w:tcPr>
          <w:p w14:paraId="3C4F5076" w14:textId="77777777" w:rsidR="0007598C" w:rsidRPr="0007598C" w:rsidRDefault="0007598C" w:rsidP="00D22CCD">
            <w:pPr>
              <w:jc w:val="cente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3</w:t>
            </w:r>
          </w:p>
        </w:tc>
        <w:tc>
          <w:tcPr>
            <w:tcW w:w="195" w:type="pct"/>
            <w:tcBorders>
              <w:top w:val="nil"/>
              <w:left w:val="nil"/>
              <w:bottom w:val="single" w:sz="4" w:space="0" w:color="auto"/>
              <w:right w:val="single" w:sz="4" w:space="0" w:color="auto"/>
            </w:tcBorders>
            <w:shd w:val="clear" w:color="auto" w:fill="auto"/>
            <w:vAlign w:val="center"/>
            <w:hideMark/>
          </w:tcPr>
          <w:p w14:paraId="49CE99AE" w14:textId="77777777" w:rsidR="0007598C" w:rsidRPr="0007598C" w:rsidRDefault="0007598C" w:rsidP="00D22CCD">
            <w:pPr>
              <w:jc w:val="cente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4</w:t>
            </w:r>
          </w:p>
        </w:tc>
        <w:tc>
          <w:tcPr>
            <w:tcW w:w="195" w:type="pct"/>
            <w:tcBorders>
              <w:top w:val="single" w:sz="4" w:space="0" w:color="auto"/>
              <w:left w:val="single" w:sz="4" w:space="0" w:color="auto"/>
              <w:bottom w:val="single" w:sz="4" w:space="0" w:color="auto"/>
              <w:right w:val="single" w:sz="4" w:space="0" w:color="auto"/>
            </w:tcBorders>
            <w:shd w:val="clear" w:color="000000" w:fill="FFFF00"/>
            <w:vAlign w:val="center"/>
            <w:hideMark/>
          </w:tcPr>
          <w:p w14:paraId="15EA87BF" w14:textId="77777777" w:rsidR="0007598C" w:rsidRPr="0007598C" w:rsidRDefault="0007598C" w:rsidP="00D22CCD">
            <w:pPr>
              <w:jc w:val="cente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12</w:t>
            </w:r>
          </w:p>
        </w:tc>
        <w:tc>
          <w:tcPr>
            <w:tcW w:w="730" w:type="pct"/>
            <w:tcBorders>
              <w:top w:val="nil"/>
              <w:left w:val="nil"/>
              <w:bottom w:val="single" w:sz="4" w:space="0" w:color="auto"/>
              <w:right w:val="single" w:sz="4" w:space="0" w:color="auto"/>
            </w:tcBorders>
            <w:shd w:val="clear" w:color="auto" w:fill="auto"/>
            <w:vAlign w:val="center"/>
            <w:hideMark/>
          </w:tcPr>
          <w:p w14:paraId="61667490" w14:textId="77777777" w:rsidR="0007598C" w:rsidRPr="0007598C" w:rsidRDefault="0007598C" w:rsidP="0007598C">
            <w:pP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1) Information confidentiality</w:t>
            </w:r>
            <w:r w:rsidRPr="0007598C">
              <w:rPr>
                <w:rFonts w:asciiTheme="minorHAnsi" w:eastAsia="Malgun Gothic" w:hAnsiTheme="minorHAnsi" w:cstheme="minorHAnsi"/>
                <w:sz w:val="20"/>
                <w:szCs w:val="20"/>
                <w:lang w:val="en-US" w:eastAsia="ko-KR"/>
              </w:rPr>
              <w:br/>
              <w:t>2) Use of cryptography</w:t>
            </w:r>
          </w:p>
        </w:tc>
        <w:tc>
          <w:tcPr>
            <w:tcW w:w="718" w:type="pct"/>
            <w:tcBorders>
              <w:top w:val="nil"/>
              <w:left w:val="nil"/>
              <w:bottom w:val="single" w:sz="4" w:space="0" w:color="auto"/>
              <w:right w:val="single" w:sz="4" w:space="0" w:color="auto"/>
            </w:tcBorders>
            <w:shd w:val="clear" w:color="auto" w:fill="auto"/>
            <w:vAlign w:val="center"/>
            <w:hideMark/>
          </w:tcPr>
          <w:p w14:paraId="3292B1C6" w14:textId="4A7B1C9E" w:rsidR="0007598C" w:rsidRPr="0007598C" w:rsidRDefault="0007598C" w:rsidP="0007598C">
            <w:pP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 xml:space="preserve">IEC </w:t>
            </w:r>
            <w:r w:rsidR="00000150">
              <w:rPr>
                <w:rFonts w:asciiTheme="minorHAnsi" w:eastAsia="Malgun Gothic" w:hAnsiTheme="minorHAnsi" w:cstheme="minorHAnsi"/>
                <w:sz w:val="20"/>
                <w:szCs w:val="20"/>
                <w:lang w:val="en-US" w:eastAsia="ko-KR"/>
              </w:rPr>
              <w:t>62443-4-2</w:t>
            </w:r>
            <w:r w:rsidRPr="0007598C">
              <w:rPr>
                <w:rFonts w:asciiTheme="minorHAnsi" w:eastAsia="Malgun Gothic" w:hAnsiTheme="minorHAnsi" w:cstheme="minorHAnsi"/>
                <w:sz w:val="20"/>
                <w:szCs w:val="20"/>
                <w:lang w:val="en-US" w:eastAsia="ko-KR"/>
              </w:rPr>
              <w:t xml:space="preserve"> CR 4.1</w:t>
            </w:r>
            <w:r w:rsidRPr="0007598C">
              <w:rPr>
                <w:rFonts w:asciiTheme="minorHAnsi" w:eastAsia="Malgun Gothic" w:hAnsiTheme="minorHAnsi" w:cstheme="minorHAnsi"/>
                <w:sz w:val="20"/>
                <w:szCs w:val="20"/>
                <w:lang w:val="en-US" w:eastAsia="ko-KR"/>
              </w:rPr>
              <w:br/>
              <w:t xml:space="preserve">IEC </w:t>
            </w:r>
            <w:r w:rsidR="00000150">
              <w:rPr>
                <w:rFonts w:asciiTheme="minorHAnsi" w:eastAsia="Malgun Gothic" w:hAnsiTheme="minorHAnsi" w:cstheme="minorHAnsi"/>
                <w:sz w:val="20"/>
                <w:szCs w:val="20"/>
                <w:lang w:val="en-US" w:eastAsia="ko-KR"/>
              </w:rPr>
              <w:t>62443-4-2</w:t>
            </w:r>
            <w:r w:rsidRPr="0007598C">
              <w:rPr>
                <w:rFonts w:asciiTheme="minorHAnsi" w:eastAsia="Malgun Gothic" w:hAnsiTheme="minorHAnsi" w:cstheme="minorHAnsi"/>
                <w:sz w:val="20"/>
                <w:szCs w:val="20"/>
                <w:lang w:val="en-US" w:eastAsia="ko-KR"/>
              </w:rPr>
              <w:t xml:space="preserve"> CR 4.3</w:t>
            </w:r>
          </w:p>
        </w:tc>
      </w:tr>
      <w:tr w:rsidR="0007598C" w:rsidRPr="0007598C" w14:paraId="7987AEC4" w14:textId="77777777" w:rsidTr="00D22CCD">
        <w:trPr>
          <w:trHeight w:val="384"/>
        </w:trPr>
        <w:tc>
          <w:tcPr>
            <w:tcW w:w="169" w:type="pct"/>
            <w:tcBorders>
              <w:top w:val="nil"/>
              <w:left w:val="single" w:sz="4" w:space="0" w:color="auto"/>
              <w:bottom w:val="single" w:sz="4" w:space="0" w:color="auto"/>
              <w:right w:val="single" w:sz="4" w:space="0" w:color="auto"/>
            </w:tcBorders>
            <w:shd w:val="clear" w:color="auto" w:fill="auto"/>
            <w:noWrap/>
            <w:vAlign w:val="center"/>
            <w:hideMark/>
          </w:tcPr>
          <w:p w14:paraId="56FBA65B" w14:textId="77777777" w:rsidR="0007598C" w:rsidRPr="0007598C" w:rsidRDefault="0007598C" w:rsidP="0007598C">
            <w:pPr>
              <w:jc w:val="cente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6</w:t>
            </w:r>
          </w:p>
        </w:tc>
        <w:tc>
          <w:tcPr>
            <w:tcW w:w="706" w:type="pct"/>
            <w:tcBorders>
              <w:top w:val="nil"/>
              <w:left w:val="nil"/>
              <w:bottom w:val="single" w:sz="4" w:space="0" w:color="auto"/>
              <w:right w:val="single" w:sz="4" w:space="0" w:color="auto"/>
            </w:tcBorders>
            <w:shd w:val="clear" w:color="auto" w:fill="auto"/>
            <w:vAlign w:val="center"/>
            <w:hideMark/>
          </w:tcPr>
          <w:p w14:paraId="0F29C3EF" w14:textId="77777777" w:rsidR="0007598C" w:rsidRPr="0007598C" w:rsidRDefault="0007598C" w:rsidP="0007598C">
            <w:pPr>
              <w:jc w:val="cente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Phishing</w:t>
            </w:r>
          </w:p>
        </w:tc>
        <w:tc>
          <w:tcPr>
            <w:tcW w:w="973" w:type="pct"/>
            <w:tcBorders>
              <w:top w:val="nil"/>
              <w:left w:val="nil"/>
              <w:bottom w:val="single" w:sz="4" w:space="0" w:color="auto"/>
              <w:right w:val="single" w:sz="4" w:space="0" w:color="auto"/>
            </w:tcBorders>
            <w:shd w:val="clear" w:color="auto" w:fill="auto"/>
            <w:vAlign w:val="center"/>
            <w:hideMark/>
          </w:tcPr>
          <w:p w14:paraId="504E5741" w14:textId="77777777" w:rsidR="0007598C" w:rsidRPr="0007598C" w:rsidRDefault="0007598C" w:rsidP="0007598C">
            <w:pP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1) Malicious act by attacker via email or messenger</w:t>
            </w:r>
          </w:p>
        </w:tc>
        <w:tc>
          <w:tcPr>
            <w:tcW w:w="925" w:type="pct"/>
            <w:tcBorders>
              <w:top w:val="nil"/>
              <w:left w:val="nil"/>
              <w:bottom w:val="single" w:sz="4" w:space="0" w:color="auto"/>
              <w:right w:val="single" w:sz="4" w:space="0" w:color="auto"/>
            </w:tcBorders>
            <w:shd w:val="clear" w:color="auto" w:fill="auto"/>
            <w:vAlign w:val="center"/>
            <w:hideMark/>
          </w:tcPr>
          <w:p w14:paraId="687631A0" w14:textId="77777777" w:rsidR="0007598C" w:rsidRPr="0007598C" w:rsidRDefault="0007598C" w:rsidP="0007598C">
            <w:pP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 xml:space="preserve">1) Confidential information </w:t>
            </w:r>
            <w:proofErr w:type="spellStart"/>
            <w:r w:rsidRPr="0007598C">
              <w:rPr>
                <w:rFonts w:asciiTheme="minorHAnsi" w:eastAsia="Malgun Gothic" w:hAnsiTheme="minorHAnsi" w:cstheme="minorHAnsi"/>
                <w:sz w:val="20"/>
                <w:szCs w:val="20"/>
                <w:lang w:val="en-US" w:eastAsia="ko-KR"/>
              </w:rPr>
              <w:t>leackage</w:t>
            </w:r>
            <w:proofErr w:type="spellEnd"/>
            <w:r w:rsidRPr="0007598C">
              <w:rPr>
                <w:rFonts w:asciiTheme="minorHAnsi" w:eastAsia="Malgun Gothic" w:hAnsiTheme="minorHAnsi" w:cstheme="minorHAnsi"/>
                <w:sz w:val="20"/>
                <w:szCs w:val="20"/>
                <w:lang w:val="en-US" w:eastAsia="ko-KR"/>
              </w:rPr>
              <w:br/>
              <w:t>2) Malware infection</w:t>
            </w:r>
          </w:p>
        </w:tc>
        <w:tc>
          <w:tcPr>
            <w:tcW w:w="195" w:type="pct"/>
            <w:tcBorders>
              <w:top w:val="nil"/>
              <w:left w:val="nil"/>
              <w:bottom w:val="single" w:sz="4" w:space="0" w:color="auto"/>
              <w:right w:val="single" w:sz="4" w:space="0" w:color="auto"/>
            </w:tcBorders>
            <w:shd w:val="clear" w:color="auto" w:fill="auto"/>
            <w:vAlign w:val="center"/>
            <w:hideMark/>
          </w:tcPr>
          <w:p w14:paraId="195ABF3D" w14:textId="77777777" w:rsidR="0007598C" w:rsidRPr="0007598C" w:rsidRDefault="0007598C" w:rsidP="0007598C">
            <w:pPr>
              <w:jc w:val="cente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4</w:t>
            </w:r>
          </w:p>
        </w:tc>
        <w:tc>
          <w:tcPr>
            <w:tcW w:w="194" w:type="pct"/>
            <w:tcBorders>
              <w:top w:val="nil"/>
              <w:left w:val="nil"/>
              <w:bottom w:val="single" w:sz="4" w:space="0" w:color="auto"/>
              <w:right w:val="single" w:sz="4" w:space="0" w:color="auto"/>
            </w:tcBorders>
            <w:shd w:val="clear" w:color="auto" w:fill="auto"/>
            <w:vAlign w:val="center"/>
            <w:hideMark/>
          </w:tcPr>
          <w:p w14:paraId="49674128" w14:textId="77777777" w:rsidR="0007598C" w:rsidRPr="0007598C" w:rsidRDefault="0007598C" w:rsidP="0007598C">
            <w:pPr>
              <w:jc w:val="cente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2</w:t>
            </w:r>
          </w:p>
        </w:tc>
        <w:tc>
          <w:tcPr>
            <w:tcW w:w="195" w:type="pct"/>
            <w:tcBorders>
              <w:top w:val="nil"/>
              <w:left w:val="nil"/>
              <w:bottom w:val="single" w:sz="4" w:space="0" w:color="auto"/>
              <w:right w:val="single" w:sz="4" w:space="0" w:color="auto"/>
            </w:tcBorders>
            <w:shd w:val="clear" w:color="auto" w:fill="auto"/>
            <w:vAlign w:val="center"/>
            <w:hideMark/>
          </w:tcPr>
          <w:p w14:paraId="193B65A3" w14:textId="77777777" w:rsidR="0007598C" w:rsidRPr="0007598C" w:rsidRDefault="0007598C" w:rsidP="0007598C">
            <w:pPr>
              <w:jc w:val="cente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4</w:t>
            </w:r>
          </w:p>
        </w:tc>
        <w:tc>
          <w:tcPr>
            <w:tcW w:w="195" w:type="pct"/>
            <w:tcBorders>
              <w:top w:val="single" w:sz="4" w:space="0" w:color="auto"/>
              <w:left w:val="single" w:sz="4" w:space="0" w:color="auto"/>
              <w:bottom w:val="single" w:sz="4" w:space="0" w:color="auto"/>
              <w:right w:val="single" w:sz="4" w:space="0" w:color="auto"/>
            </w:tcBorders>
            <w:shd w:val="clear" w:color="000000" w:fill="FFFF00"/>
            <w:vAlign w:val="center"/>
            <w:hideMark/>
          </w:tcPr>
          <w:p w14:paraId="16B6EA58" w14:textId="77777777" w:rsidR="0007598C" w:rsidRPr="0007598C" w:rsidRDefault="0007598C" w:rsidP="0007598C">
            <w:pPr>
              <w:jc w:val="cente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8</w:t>
            </w:r>
          </w:p>
        </w:tc>
        <w:tc>
          <w:tcPr>
            <w:tcW w:w="730" w:type="pct"/>
            <w:tcBorders>
              <w:top w:val="nil"/>
              <w:left w:val="nil"/>
              <w:bottom w:val="single" w:sz="4" w:space="0" w:color="auto"/>
              <w:right w:val="single" w:sz="4" w:space="0" w:color="auto"/>
            </w:tcBorders>
            <w:shd w:val="clear" w:color="auto" w:fill="auto"/>
            <w:vAlign w:val="center"/>
            <w:hideMark/>
          </w:tcPr>
          <w:p w14:paraId="0248FA6E" w14:textId="77777777" w:rsidR="0007598C" w:rsidRPr="0007598C" w:rsidRDefault="0007598C" w:rsidP="0007598C">
            <w:pP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1) Protection from malicious code</w:t>
            </w:r>
          </w:p>
        </w:tc>
        <w:tc>
          <w:tcPr>
            <w:tcW w:w="718" w:type="pct"/>
            <w:tcBorders>
              <w:top w:val="nil"/>
              <w:left w:val="nil"/>
              <w:bottom w:val="single" w:sz="4" w:space="0" w:color="auto"/>
              <w:right w:val="single" w:sz="4" w:space="0" w:color="auto"/>
            </w:tcBorders>
            <w:shd w:val="clear" w:color="auto" w:fill="auto"/>
            <w:vAlign w:val="center"/>
            <w:hideMark/>
          </w:tcPr>
          <w:p w14:paraId="44BBF3E0" w14:textId="26200848" w:rsidR="0007598C" w:rsidRPr="0007598C" w:rsidRDefault="0007598C" w:rsidP="0007598C">
            <w:pP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 xml:space="preserve">IEC </w:t>
            </w:r>
            <w:r w:rsidR="00000150">
              <w:rPr>
                <w:rFonts w:asciiTheme="minorHAnsi" w:eastAsia="Malgun Gothic" w:hAnsiTheme="minorHAnsi" w:cstheme="minorHAnsi"/>
                <w:sz w:val="20"/>
                <w:szCs w:val="20"/>
                <w:lang w:val="en-US" w:eastAsia="ko-KR"/>
              </w:rPr>
              <w:t>62443-4-2</w:t>
            </w:r>
            <w:r w:rsidRPr="0007598C">
              <w:rPr>
                <w:rFonts w:asciiTheme="minorHAnsi" w:eastAsia="Malgun Gothic" w:hAnsiTheme="minorHAnsi" w:cstheme="minorHAnsi"/>
                <w:sz w:val="20"/>
                <w:szCs w:val="20"/>
                <w:lang w:val="en-US" w:eastAsia="ko-KR"/>
              </w:rPr>
              <w:t xml:space="preserve"> SAR 3.2</w:t>
            </w:r>
          </w:p>
        </w:tc>
      </w:tr>
      <w:tr w:rsidR="0007598C" w:rsidRPr="0007598C" w14:paraId="7C16BFC4" w14:textId="77777777" w:rsidTr="00D22CCD">
        <w:trPr>
          <w:trHeight w:val="1044"/>
        </w:trPr>
        <w:tc>
          <w:tcPr>
            <w:tcW w:w="169" w:type="pct"/>
            <w:tcBorders>
              <w:top w:val="nil"/>
              <w:left w:val="single" w:sz="4" w:space="0" w:color="auto"/>
              <w:bottom w:val="single" w:sz="4" w:space="0" w:color="auto"/>
              <w:right w:val="single" w:sz="4" w:space="0" w:color="auto"/>
            </w:tcBorders>
            <w:shd w:val="clear" w:color="auto" w:fill="auto"/>
            <w:noWrap/>
            <w:vAlign w:val="center"/>
            <w:hideMark/>
          </w:tcPr>
          <w:p w14:paraId="6548969A" w14:textId="77777777" w:rsidR="0007598C" w:rsidRPr="0007598C" w:rsidRDefault="0007598C" w:rsidP="0007598C">
            <w:pPr>
              <w:jc w:val="cente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7</w:t>
            </w:r>
          </w:p>
        </w:tc>
        <w:tc>
          <w:tcPr>
            <w:tcW w:w="706" w:type="pct"/>
            <w:tcBorders>
              <w:top w:val="nil"/>
              <w:left w:val="nil"/>
              <w:bottom w:val="single" w:sz="4" w:space="0" w:color="auto"/>
              <w:right w:val="single" w:sz="4" w:space="0" w:color="auto"/>
            </w:tcBorders>
            <w:shd w:val="clear" w:color="auto" w:fill="auto"/>
            <w:vAlign w:val="center"/>
            <w:hideMark/>
          </w:tcPr>
          <w:p w14:paraId="2CC68676" w14:textId="77777777" w:rsidR="0007598C" w:rsidRPr="0007598C" w:rsidRDefault="0007598C" w:rsidP="0007598C">
            <w:pPr>
              <w:jc w:val="cente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Spoofing attack</w:t>
            </w:r>
          </w:p>
        </w:tc>
        <w:tc>
          <w:tcPr>
            <w:tcW w:w="973" w:type="pct"/>
            <w:tcBorders>
              <w:top w:val="nil"/>
              <w:left w:val="nil"/>
              <w:bottom w:val="single" w:sz="4" w:space="0" w:color="auto"/>
              <w:right w:val="single" w:sz="4" w:space="0" w:color="auto"/>
            </w:tcBorders>
            <w:shd w:val="clear" w:color="auto" w:fill="auto"/>
            <w:vAlign w:val="center"/>
            <w:hideMark/>
          </w:tcPr>
          <w:p w14:paraId="572121A6" w14:textId="77777777" w:rsidR="0007598C" w:rsidRPr="0007598C" w:rsidRDefault="0007598C" w:rsidP="0007598C">
            <w:pP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1) IP spoofing</w:t>
            </w:r>
            <w:r w:rsidRPr="0007598C">
              <w:rPr>
                <w:rFonts w:asciiTheme="minorHAnsi" w:eastAsia="Malgun Gothic" w:hAnsiTheme="minorHAnsi" w:cstheme="minorHAnsi"/>
                <w:sz w:val="20"/>
                <w:szCs w:val="20"/>
                <w:lang w:val="en-US" w:eastAsia="ko-KR"/>
              </w:rPr>
              <w:br/>
              <w:t>2) ARP spoofing</w:t>
            </w:r>
            <w:r w:rsidRPr="0007598C">
              <w:rPr>
                <w:rFonts w:asciiTheme="minorHAnsi" w:eastAsia="Malgun Gothic" w:hAnsiTheme="minorHAnsi" w:cstheme="minorHAnsi"/>
                <w:sz w:val="20"/>
                <w:szCs w:val="20"/>
                <w:lang w:val="en-US" w:eastAsia="ko-KR"/>
              </w:rPr>
              <w:br/>
              <w:t>3) email spoofing</w:t>
            </w:r>
          </w:p>
        </w:tc>
        <w:tc>
          <w:tcPr>
            <w:tcW w:w="925" w:type="pct"/>
            <w:tcBorders>
              <w:top w:val="nil"/>
              <w:left w:val="nil"/>
              <w:bottom w:val="single" w:sz="4" w:space="0" w:color="auto"/>
              <w:right w:val="single" w:sz="4" w:space="0" w:color="auto"/>
            </w:tcBorders>
            <w:shd w:val="clear" w:color="auto" w:fill="auto"/>
            <w:vAlign w:val="center"/>
            <w:hideMark/>
          </w:tcPr>
          <w:p w14:paraId="2D14D3C5" w14:textId="77777777" w:rsidR="0007598C" w:rsidRPr="0007598C" w:rsidRDefault="0007598C" w:rsidP="0007598C">
            <w:pP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1) System malfunction</w:t>
            </w:r>
          </w:p>
        </w:tc>
        <w:tc>
          <w:tcPr>
            <w:tcW w:w="195" w:type="pct"/>
            <w:tcBorders>
              <w:top w:val="nil"/>
              <w:left w:val="nil"/>
              <w:bottom w:val="single" w:sz="4" w:space="0" w:color="auto"/>
              <w:right w:val="single" w:sz="4" w:space="0" w:color="auto"/>
            </w:tcBorders>
            <w:shd w:val="clear" w:color="auto" w:fill="auto"/>
            <w:vAlign w:val="center"/>
            <w:hideMark/>
          </w:tcPr>
          <w:p w14:paraId="130CE6B7" w14:textId="77777777" w:rsidR="0007598C" w:rsidRPr="0007598C" w:rsidRDefault="0007598C" w:rsidP="0007598C">
            <w:pPr>
              <w:jc w:val="cente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3</w:t>
            </w:r>
          </w:p>
        </w:tc>
        <w:tc>
          <w:tcPr>
            <w:tcW w:w="194" w:type="pct"/>
            <w:tcBorders>
              <w:top w:val="nil"/>
              <w:left w:val="nil"/>
              <w:bottom w:val="single" w:sz="4" w:space="0" w:color="auto"/>
              <w:right w:val="single" w:sz="4" w:space="0" w:color="auto"/>
            </w:tcBorders>
            <w:shd w:val="clear" w:color="auto" w:fill="auto"/>
            <w:vAlign w:val="center"/>
            <w:hideMark/>
          </w:tcPr>
          <w:p w14:paraId="70FBAC28" w14:textId="77777777" w:rsidR="0007598C" w:rsidRPr="0007598C" w:rsidRDefault="0007598C" w:rsidP="0007598C">
            <w:pPr>
              <w:jc w:val="cente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2</w:t>
            </w:r>
          </w:p>
        </w:tc>
        <w:tc>
          <w:tcPr>
            <w:tcW w:w="195" w:type="pct"/>
            <w:tcBorders>
              <w:top w:val="nil"/>
              <w:left w:val="nil"/>
              <w:bottom w:val="single" w:sz="4" w:space="0" w:color="auto"/>
              <w:right w:val="single" w:sz="4" w:space="0" w:color="auto"/>
            </w:tcBorders>
            <w:shd w:val="clear" w:color="auto" w:fill="auto"/>
            <w:vAlign w:val="center"/>
            <w:hideMark/>
          </w:tcPr>
          <w:p w14:paraId="020864C9" w14:textId="77777777" w:rsidR="0007598C" w:rsidRPr="0007598C" w:rsidRDefault="0007598C" w:rsidP="0007598C">
            <w:pPr>
              <w:jc w:val="cente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4</w:t>
            </w:r>
          </w:p>
        </w:tc>
        <w:tc>
          <w:tcPr>
            <w:tcW w:w="195" w:type="pct"/>
            <w:tcBorders>
              <w:top w:val="single" w:sz="4" w:space="0" w:color="auto"/>
              <w:left w:val="single" w:sz="4" w:space="0" w:color="auto"/>
              <w:bottom w:val="single" w:sz="4" w:space="0" w:color="auto"/>
              <w:right w:val="single" w:sz="4" w:space="0" w:color="auto"/>
            </w:tcBorders>
            <w:shd w:val="clear" w:color="000000" w:fill="FFFF00"/>
            <w:vAlign w:val="center"/>
            <w:hideMark/>
          </w:tcPr>
          <w:p w14:paraId="170F1604" w14:textId="77777777" w:rsidR="0007598C" w:rsidRPr="0007598C" w:rsidRDefault="0007598C" w:rsidP="0007598C">
            <w:pPr>
              <w:jc w:val="cente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8</w:t>
            </w:r>
          </w:p>
        </w:tc>
        <w:tc>
          <w:tcPr>
            <w:tcW w:w="730" w:type="pct"/>
            <w:tcBorders>
              <w:top w:val="nil"/>
              <w:left w:val="nil"/>
              <w:bottom w:val="single" w:sz="4" w:space="0" w:color="auto"/>
              <w:right w:val="single" w:sz="4" w:space="0" w:color="auto"/>
            </w:tcBorders>
            <w:shd w:val="clear" w:color="auto" w:fill="auto"/>
            <w:vAlign w:val="center"/>
            <w:hideMark/>
          </w:tcPr>
          <w:p w14:paraId="38CC4443" w14:textId="47B0E5B1" w:rsidR="0007598C" w:rsidRPr="0007598C" w:rsidRDefault="0007598C" w:rsidP="0007598C">
            <w:pP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1) Communication integrity</w:t>
            </w:r>
          </w:p>
        </w:tc>
        <w:tc>
          <w:tcPr>
            <w:tcW w:w="718" w:type="pct"/>
            <w:tcBorders>
              <w:top w:val="nil"/>
              <w:left w:val="nil"/>
              <w:bottom w:val="single" w:sz="4" w:space="0" w:color="auto"/>
              <w:right w:val="single" w:sz="4" w:space="0" w:color="auto"/>
            </w:tcBorders>
            <w:shd w:val="clear" w:color="auto" w:fill="auto"/>
            <w:vAlign w:val="center"/>
            <w:hideMark/>
          </w:tcPr>
          <w:p w14:paraId="0F63A0A6" w14:textId="0DFF6A7A" w:rsidR="0007598C" w:rsidRPr="0007598C" w:rsidRDefault="0007598C" w:rsidP="0007598C">
            <w:pP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 xml:space="preserve">IEC </w:t>
            </w:r>
            <w:r w:rsidR="00000150">
              <w:rPr>
                <w:rFonts w:asciiTheme="minorHAnsi" w:eastAsia="Malgun Gothic" w:hAnsiTheme="minorHAnsi" w:cstheme="minorHAnsi"/>
                <w:sz w:val="20"/>
                <w:szCs w:val="20"/>
                <w:lang w:val="en-US" w:eastAsia="ko-KR"/>
              </w:rPr>
              <w:t>62443-4-2</w:t>
            </w:r>
            <w:r w:rsidRPr="0007598C">
              <w:rPr>
                <w:rFonts w:asciiTheme="minorHAnsi" w:eastAsia="Malgun Gothic" w:hAnsiTheme="minorHAnsi" w:cstheme="minorHAnsi"/>
                <w:sz w:val="20"/>
                <w:szCs w:val="20"/>
                <w:lang w:val="en-US" w:eastAsia="ko-KR"/>
              </w:rPr>
              <w:t xml:space="preserve"> CR 3.1</w:t>
            </w:r>
          </w:p>
        </w:tc>
      </w:tr>
      <w:tr w:rsidR="0007598C" w:rsidRPr="0007598C" w14:paraId="3A8656B5" w14:textId="77777777" w:rsidTr="00D22CCD">
        <w:trPr>
          <w:trHeight w:val="46"/>
        </w:trPr>
        <w:tc>
          <w:tcPr>
            <w:tcW w:w="169" w:type="pct"/>
            <w:tcBorders>
              <w:top w:val="nil"/>
              <w:left w:val="single" w:sz="4" w:space="0" w:color="auto"/>
              <w:bottom w:val="single" w:sz="4" w:space="0" w:color="auto"/>
              <w:right w:val="single" w:sz="4" w:space="0" w:color="auto"/>
            </w:tcBorders>
            <w:shd w:val="clear" w:color="auto" w:fill="auto"/>
            <w:noWrap/>
            <w:vAlign w:val="center"/>
            <w:hideMark/>
          </w:tcPr>
          <w:p w14:paraId="0FC7BCA4" w14:textId="77777777" w:rsidR="0007598C" w:rsidRPr="0007598C" w:rsidRDefault="0007598C" w:rsidP="0007598C">
            <w:pPr>
              <w:jc w:val="cente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lastRenderedPageBreak/>
              <w:t>8</w:t>
            </w:r>
          </w:p>
        </w:tc>
        <w:tc>
          <w:tcPr>
            <w:tcW w:w="706" w:type="pct"/>
            <w:tcBorders>
              <w:top w:val="nil"/>
              <w:left w:val="nil"/>
              <w:bottom w:val="single" w:sz="4" w:space="0" w:color="auto"/>
              <w:right w:val="single" w:sz="4" w:space="0" w:color="auto"/>
            </w:tcBorders>
            <w:shd w:val="clear" w:color="auto" w:fill="auto"/>
            <w:vAlign w:val="center"/>
            <w:hideMark/>
          </w:tcPr>
          <w:p w14:paraId="7C9C8B8F" w14:textId="77777777" w:rsidR="0007598C" w:rsidRPr="0007598C" w:rsidRDefault="0007598C" w:rsidP="0007598C">
            <w:pPr>
              <w:jc w:val="center"/>
              <w:rPr>
                <w:rFonts w:asciiTheme="minorHAnsi" w:eastAsia="Malgun Gothic" w:hAnsiTheme="minorHAnsi" w:cstheme="minorHAnsi"/>
                <w:color w:val="000000"/>
                <w:sz w:val="20"/>
                <w:szCs w:val="20"/>
                <w:lang w:val="en-US" w:eastAsia="ko-KR"/>
              </w:rPr>
            </w:pPr>
            <w:r w:rsidRPr="0007598C">
              <w:rPr>
                <w:rFonts w:asciiTheme="minorHAnsi" w:eastAsia="Malgun Gothic" w:hAnsiTheme="minorHAnsi" w:cstheme="minorHAnsi"/>
                <w:color w:val="000000"/>
                <w:sz w:val="20"/>
                <w:szCs w:val="20"/>
                <w:lang w:val="en-US" w:eastAsia="ko-KR"/>
              </w:rPr>
              <w:t>Network manipulation and information gathering</w:t>
            </w:r>
          </w:p>
        </w:tc>
        <w:tc>
          <w:tcPr>
            <w:tcW w:w="973" w:type="pct"/>
            <w:tcBorders>
              <w:top w:val="nil"/>
              <w:left w:val="nil"/>
              <w:bottom w:val="single" w:sz="4" w:space="0" w:color="auto"/>
              <w:right w:val="single" w:sz="4" w:space="0" w:color="auto"/>
            </w:tcBorders>
            <w:shd w:val="clear" w:color="auto" w:fill="auto"/>
            <w:vAlign w:val="center"/>
            <w:hideMark/>
          </w:tcPr>
          <w:p w14:paraId="1CA2DEB1" w14:textId="77777777" w:rsidR="0007598C" w:rsidRPr="0007598C" w:rsidRDefault="0007598C" w:rsidP="0007598C">
            <w:pP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1) Unauthorized access to network access</w:t>
            </w:r>
            <w:r w:rsidRPr="0007598C">
              <w:rPr>
                <w:rFonts w:asciiTheme="minorHAnsi" w:eastAsia="Malgun Gothic" w:hAnsiTheme="minorHAnsi" w:cstheme="minorHAnsi"/>
                <w:sz w:val="20"/>
                <w:szCs w:val="20"/>
                <w:lang w:val="en-US" w:eastAsia="ko-KR"/>
              </w:rPr>
              <w:br/>
              <w:t>2) Network sniffing using sniffer</w:t>
            </w:r>
          </w:p>
        </w:tc>
        <w:tc>
          <w:tcPr>
            <w:tcW w:w="925" w:type="pct"/>
            <w:tcBorders>
              <w:top w:val="nil"/>
              <w:left w:val="nil"/>
              <w:bottom w:val="single" w:sz="4" w:space="0" w:color="auto"/>
              <w:right w:val="single" w:sz="4" w:space="0" w:color="auto"/>
            </w:tcBorders>
            <w:shd w:val="clear" w:color="auto" w:fill="auto"/>
            <w:vAlign w:val="center"/>
            <w:hideMark/>
          </w:tcPr>
          <w:p w14:paraId="2F45FBF3" w14:textId="77777777" w:rsidR="0007598C" w:rsidRPr="0007598C" w:rsidRDefault="0007598C" w:rsidP="0007598C">
            <w:pP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1) Data leakage</w:t>
            </w:r>
            <w:r w:rsidRPr="0007598C">
              <w:rPr>
                <w:rFonts w:asciiTheme="minorHAnsi" w:eastAsia="Malgun Gothic" w:hAnsiTheme="minorHAnsi" w:cstheme="minorHAnsi"/>
                <w:sz w:val="20"/>
                <w:szCs w:val="20"/>
                <w:lang w:val="en-US" w:eastAsia="ko-KR"/>
              </w:rPr>
              <w:br/>
              <w:t>2) Network information leakage</w:t>
            </w:r>
          </w:p>
        </w:tc>
        <w:tc>
          <w:tcPr>
            <w:tcW w:w="195" w:type="pct"/>
            <w:tcBorders>
              <w:top w:val="nil"/>
              <w:left w:val="nil"/>
              <w:bottom w:val="single" w:sz="4" w:space="0" w:color="auto"/>
              <w:right w:val="single" w:sz="4" w:space="0" w:color="auto"/>
            </w:tcBorders>
            <w:shd w:val="clear" w:color="auto" w:fill="auto"/>
            <w:vAlign w:val="center"/>
            <w:hideMark/>
          </w:tcPr>
          <w:p w14:paraId="2ADF7657" w14:textId="77777777" w:rsidR="0007598C" w:rsidRPr="0007598C" w:rsidRDefault="0007598C" w:rsidP="0007598C">
            <w:pPr>
              <w:jc w:val="cente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3</w:t>
            </w:r>
          </w:p>
        </w:tc>
        <w:tc>
          <w:tcPr>
            <w:tcW w:w="194" w:type="pct"/>
            <w:tcBorders>
              <w:top w:val="nil"/>
              <w:left w:val="nil"/>
              <w:bottom w:val="single" w:sz="4" w:space="0" w:color="auto"/>
              <w:right w:val="single" w:sz="4" w:space="0" w:color="auto"/>
            </w:tcBorders>
            <w:shd w:val="clear" w:color="auto" w:fill="auto"/>
            <w:vAlign w:val="center"/>
            <w:hideMark/>
          </w:tcPr>
          <w:p w14:paraId="59CBB202" w14:textId="77777777" w:rsidR="0007598C" w:rsidRPr="0007598C" w:rsidRDefault="0007598C" w:rsidP="0007598C">
            <w:pPr>
              <w:jc w:val="cente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2</w:t>
            </w:r>
          </w:p>
        </w:tc>
        <w:tc>
          <w:tcPr>
            <w:tcW w:w="195" w:type="pct"/>
            <w:tcBorders>
              <w:top w:val="nil"/>
              <w:left w:val="nil"/>
              <w:bottom w:val="single" w:sz="4" w:space="0" w:color="auto"/>
              <w:right w:val="single" w:sz="4" w:space="0" w:color="auto"/>
            </w:tcBorders>
            <w:shd w:val="clear" w:color="auto" w:fill="auto"/>
            <w:vAlign w:val="center"/>
            <w:hideMark/>
          </w:tcPr>
          <w:p w14:paraId="7678DEB9" w14:textId="77777777" w:rsidR="0007598C" w:rsidRPr="0007598C" w:rsidRDefault="0007598C" w:rsidP="0007598C">
            <w:pPr>
              <w:jc w:val="cente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4</w:t>
            </w:r>
          </w:p>
        </w:tc>
        <w:tc>
          <w:tcPr>
            <w:tcW w:w="195" w:type="pct"/>
            <w:tcBorders>
              <w:top w:val="single" w:sz="4" w:space="0" w:color="auto"/>
              <w:left w:val="single" w:sz="4" w:space="0" w:color="auto"/>
              <w:bottom w:val="single" w:sz="4" w:space="0" w:color="auto"/>
              <w:right w:val="single" w:sz="4" w:space="0" w:color="auto"/>
            </w:tcBorders>
            <w:shd w:val="clear" w:color="000000" w:fill="FFFF00"/>
            <w:vAlign w:val="center"/>
            <w:hideMark/>
          </w:tcPr>
          <w:p w14:paraId="160563E8" w14:textId="77777777" w:rsidR="0007598C" w:rsidRPr="0007598C" w:rsidRDefault="0007598C" w:rsidP="0007598C">
            <w:pPr>
              <w:jc w:val="cente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8</w:t>
            </w:r>
          </w:p>
        </w:tc>
        <w:tc>
          <w:tcPr>
            <w:tcW w:w="730" w:type="pct"/>
            <w:tcBorders>
              <w:top w:val="nil"/>
              <w:left w:val="nil"/>
              <w:bottom w:val="single" w:sz="4" w:space="0" w:color="auto"/>
              <w:right w:val="single" w:sz="4" w:space="0" w:color="auto"/>
            </w:tcBorders>
            <w:shd w:val="clear" w:color="auto" w:fill="auto"/>
            <w:vAlign w:val="center"/>
            <w:hideMark/>
          </w:tcPr>
          <w:p w14:paraId="67D68921" w14:textId="00278809" w:rsidR="0007598C" w:rsidRPr="0007598C" w:rsidRDefault="0007598C" w:rsidP="0007598C">
            <w:pP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1) Information confidentiality</w:t>
            </w:r>
            <w:r w:rsidRPr="0007598C">
              <w:rPr>
                <w:rFonts w:asciiTheme="minorHAnsi" w:eastAsia="Malgun Gothic" w:hAnsiTheme="minorHAnsi" w:cstheme="minorHAnsi"/>
                <w:sz w:val="20"/>
                <w:szCs w:val="20"/>
                <w:lang w:val="en-US" w:eastAsia="ko-KR"/>
              </w:rPr>
              <w:br/>
              <w:t>2) Use of cryptography</w:t>
            </w:r>
          </w:p>
        </w:tc>
        <w:tc>
          <w:tcPr>
            <w:tcW w:w="718" w:type="pct"/>
            <w:tcBorders>
              <w:top w:val="nil"/>
              <w:left w:val="nil"/>
              <w:bottom w:val="single" w:sz="4" w:space="0" w:color="auto"/>
              <w:right w:val="single" w:sz="4" w:space="0" w:color="auto"/>
            </w:tcBorders>
            <w:shd w:val="clear" w:color="auto" w:fill="auto"/>
            <w:vAlign w:val="center"/>
            <w:hideMark/>
          </w:tcPr>
          <w:p w14:paraId="2C57ACA1" w14:textId="4D691EF2" w:rsidR="0007598C" w:rsidRPr="0007598C" w:rsidRDefault="0007598C" w:rsidP="0007598C">
            <w:pP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 xml:space="preserve">IEC </w:t>
            </w:r>
            <w:r w:rsidR="00000150">
              <w:rPr>
                <w:rFonts w:asciiTheme="minorHAnsi" w:eastAsia="Malgun Gothic" w:hAnsiTheme="minorHAnsi" w:cstheme="minorHAnsi"/>
                <w:sz w:val="20"/>
                <w:szCs w:val="20"/>
                <w:lang w:val="en-US" w:eastAsia="ko-KR"/>
              </w:rPr>
              <w:t>62443-4-2</w:t>
            </w:r>
            <w:r w:rsidRPr="0007598C">
              <w:rPr>
                <w:rFonts w:asciiTheme="minorHAnsi" w:eastAsia="Malgun Gothic" w:hAnsiTheme="minorHAnsi" w:cstheme="minorHAnsi"/>
                <w:sz w:val="20"/>
                <w:szCs w:val="20"/>
                <w:lang w:val="en-US" w:eastAsia="ko-KR"/>
              </w:rPr>
              <w:t xml:space="preserve"> CR 4.1</w:t>
            </w:r>
            <w:r w:rsidRPr="0007598C">
              <w:rPr>
                <w:rFonts w:asciiTheme="minorHAnsi" w:eastAsia="Malgun Gothic" w:hAnsiTheme="minorHAnsi" w:cstheme="minorHAnsi"/>
                <w:sz w:val="20"/>
                <w:szCs w:val="20"/>
                <w:lang w:val="en-US" w:eastAsia="ko-KR"/>
              </w:rPr>
              <w:br/>
              <w:t xml:space="preserve">IEC </w:t>
            </w:r>
            <w:r w:rsidR="00000150">
              <w:rPr>
                <w:rFonts w:asciiTheme="minorHAnsi" w:eastAsia="Malgun Gothic" w:hAnsiTheme="minorHAnsi" w:cstheme="minorHAnsi"/>
                <w:sz w:val="20"/>
                <w:szCs w:val="20"/>
                <w:lang w:val="en-US" w:eastAsia="ko-KR"/>
              </w:rPr>
              <w:t>62443-4-2</w:t>
            </w:r>
            <w:r w:rsidRPr="0007598C">
              <w:rPr>
                <w:rFonts w:asciiTheme="minorHAnsi" w:eastAsia="Malgun Gothic" w:hAnsiTheme="minorHAnsi" w:cstheme="minorHAnsi"/>
                <w:sz w:val="20"/>
                <w:szCs w:val="20"/>
                <w:lang w:val="en-US" w:eastAsia="ko-KR"/>
              </w:rPr>
              <w:t xml:space="preserve"> CR 4.3</w:t>
            </w:r>
          </w:p>
        </w:tc>
      </w:tr>
      <w:tr w:rsidR="0007598C" w:rsidRPr="0007598C" w14:paraId="31775D9B" w14:textId="77777777" w:rsidTr="00D22CCD">
        <w:trPr>
          <w:trHeight w:val="917"/>
        </w:trPr>
        <w:tc>
          <w:tcPr>
            <w:tcW w:w="169" w:type="pct"/>
            <w:tcBorders>
              <w:top w:val="nil"/>
              <w:left w:val="single" w:sz="4" w:space="0" w:color="auto"/>
              <w:bottom w:val="single" w:sz="4" w:space="0" w:color="auto"/>
              <w:right w:val="single" w:sz="4" w:space="0" w:color="auto"/>
            </w:tcBorders>
            <w:shd w:val="clear" w:color="auto" w:fill="auto"/>
            <w:noWrap/>
            <w:vAlign w:val="center"/>
            <w:hideMark/>
          </w:tcPr>
          <w:p w14:paraId="4EB93CC3" w14:textId="77777777" w:rsidR="0007598C" w:rsidRPr="0007598C" w:rsidRDefault="0007598C" w:rsidP="0007598C">
            <w:pPr>
              <w:jc w:val="cente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9</w:t>
            </w:r>
          </w:p>
        </w:tc>
        <w:tc>
          <w:tcPr>
            <w:tcW w:w="706" w:type="pct"/>
            <w:tcBorders>
              <w:top w:val="nil"/>
              <w:left w:val="nil"/>
              <w:bottom w:val="single" w:sz="4" w:space="0" w:color="auto"/>
              <w:right w:val="single" w:sz="4" w:space="0" w:color="auto"/>
            </w:tcBorders>
            <w:shd w:val="clear" w:color="auto" w:fill="auto"/>
            <w:vAlign w:val="center"/>
            <w:hideMark/>
          </w:tcPr>
          <w:p w14:paraId="335CEAF8" w14:textId="77777777" w:rsidR="0007598C" w:rsidRPr="0007598C" w:rsidRDefault="0007598C" w:rsidP="0007598C">
            <w:pPr>
              <w:jc w:val="center"/>
              <w:rPr>
                <w:rFonts w:asciiTheme="minorHAnsi" w:eastAsia="Malgun Gothic" w:hAnsiTheme="minorHAnsi" w:cstheme="minorHAnsi"/>
                <w:color w:val="000000"/>
                <w:sz w:val="20"/>
                <w:szCs w:val="20"/>
                <w:lang w:val="en-US" w:eastAsia="ko-KR"/>
              </w:rPr>
            </w:pPr>
            <w:r w:rsidRPr="0007598C">
              <w:rPr>
                <w:rFonts w:asciiTheme="minorHAnsi" w:eastAsia="Malgun Gothic" w:hAnsiTheme="minorHAnsi" w:cstheme="minorHAnsi"/>
                <w:color w:val="000000"/>
                <w:sz w:val="20"/>
                <w:szCs w:val="20"/>
                <w:lang w:val="en-US" w:eastAsia="ko-KR"/>
              </w:rPr>
              <w:t>Man-in-the-middle attack</w:t>
            </w:r>
          </w:p>
        </w:tc>
        <w:tc>
          <w:tcPr>
            <w:tcW w:w="973" w:type="pct"/>
            <w:tcBorders>
              <w:top w:val="nil"/>
              <w:left w:val="nil"/>
              <w:bottom w:val="single" w:sz="4" w:space="0" w:color="auto"/>
              <w:right w:val="single" w:sz="4" w:space="0" w:color="auto"/>
            </w:tcBorders>
            <w:shd w:val="clear" w:color="auto" w:fill="auto"/>
            <w:vAlign w:val="center"/>
            <w:hideMark/>
          </w:tcPr>
          <w:p w14:paraId="0EAEF5AD" w14:textId="77777777" w:rsidR="0007598C" w:rsidRPr="0007598C" w:rsidRDefault="0007598C" w:rsidP="0007598C">
            <w:pP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1) False service data injection by attacker</w:t>
            </w:r>
            <w:r w:rsidRPr="0007598C">
              <w:rPr>
                <w:rFonts w:asciiTheme="minorHAnsi" w:eastAsia="Malgun Gothic" w:hAnsiTheme="minorHAnsi" w:cstheme="minorHAnsi"/>
                <w:sz w:val="20"/>
                <w:szCs w:val="20"/>
                <w:lang w:val="en-US" w:eastAsia="ko-KR"/>
              </w:rPr>
              <w:br/>
              <w:t>2) Eavesdropping by attacker</w:t>
            </w:r>
          </w:p>
        </w:tc>
        <w:tc>
          <w:tcPr>
            <w:tcW w:w="925" w:type="pct"/>
            <w:tcBorders>
              <w:top w:val="nil"/>
              <w:left w:val="nil"/>
              <w:bottom w:val="single" w:sz="4" w:space="0" w:color="auto"/>
              <w:right w:val="single" w:sz="4" w:space="0" w:color="auto"/>
            </w:tcBorders>
            <w:shd w:val="clear" w:color="auto" w:fill="auto"/>
            <w:vAlign w:val="center"/>
            <w:hideMark/>
          </w:tcPr>
          <w:p w14:paraId="6913AF8F" w14:textId="77777777" w:rsidR="0007598C" w:rsidRPr="0007598C" w:rsidRDefault="0007598C" w:rsidP="0007598C">
            <w:pP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1) Confidential data leakage</w:t>
            </w:r>
            <w:r w:rsidRPr="0007598C">
              <w:rPr>
                <w:rFonts w:asciiTheme="minorHAnsi" w:eastAsia="Malgun Gothic" w:hAnsiTheme="minorHAnsi" w:cstheme="minorHAnsi"/>
                <w:sz w:val="20"/>
                <w:szCs w:val="20"/>
                <w:lang w:val="en-US" w:eastAsia="ko-KR"/>
              </w:rPr>
              <w:br/>
              <w:t>2) Wrong service information</w:t>
            </w:r>
          </w:p>
        </w:tc>
        <w:tc>
          <w:tcPr>
            <w:tcW w:w="195" w:type="pct"/>
            <w:tcBorders>
              <w:top w:val="nil"/>
              <w:left w:val="nil"/>
              <w:bottom w:val="single" w:sz="4" w:space="0" w:color="auto"/>
              <w:right w:val="single" w:sz="4" w:space="0" w:color="auto"/>
            </w:tcBorders>
            <w:shd w:val="clear" w:color="auto" w:fill="auto"/>
            <w:vAlign w:val="center"/>
            <w:hideMark/>
          </w:tcPr>
          <w:p w14:paraId="3342E641" w14:textId="77777777" w:rsidR="0007598C" w:rsidRPr="0007598C" w:rsidRDefault="0007598C" w:rsidP="0007598C">
            <w:pPr>
              <w:jc w:val="cente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3</w:t>
            </w:r>
          </w:p>
        </w:tc>
        <w:tc>
          <w:tcPr>
            <w:tcW w:w="194" w:type="pct"/>
            <w:tcBorders>
              <w:top w:val="nil"/>
              <w:left w:val="nil"/>
              <w:bottom w:val="single" w:sz="4" w:space="0" w:color="auto"/>
              <w:right w:val="single" w:sz="4" w:space="0" w:color="auto"/>
            </w:tcBorders>
            <w:shd w:val="clear" w:color="auto" w:fill="auto"/>
            <w:vAlign w:val="center"/>
            <w:hideMark/>
          </w:tcPr>
          <w:p w14:paraId="28881545" w14:textId="77777777" w:rsidR="0007598C" w:rsidRPr="0007598C" w:rsidRDefault="0007598C" w:rsidP="0007598C">
            <w:pPr>
              <w:jc w:val="cente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2</w:t>
            </w:r>
          </w:p>
        </w:tc>
        <w:tc>
          <w:tcPr>
            <w:tcW w:w="195" w:type="pct"/>
            <w:tcBorders>
              <w:top w:val="nil"/>
              <w:left w:val="nil"/>
              <w:bottom w:val="single" w:sz="4" w:space="0" w:color="auto"/>
              <w:right w:val="single" w:sz="4" w:space="0" w:color="auto"/>
            </w:tcBorders>
            <w:shd w:val="clear" w:color="auto" w:fill="auto"/>
            <w:vAlign w:val="center"/>
            <w:hideMark/>
          </w:tcPr>
          <w:p w14:paraId="07A4C0C0" w14:textId="77777777" w:rsidR="0007598C" w:rsidRPr="0007598C" w:rsidRDefault="0007598C" w:rsidP="0007598C">
            <w:pPr>
              <w:jc w:val="cente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4</w:t>
            </w:r>
          </w:p>
        </w:tc>
        <w:tc>
          <w:tcPr>
            <w:tcW w:w="195" w:type="pct"/>
            <w:tcBorders>
              <w:top w:val="single" w:sz="4" w:space="0" w:color="auto"/>
              <w:left w:val="single" w:sz="4" w:space="0" w:color="auto"/>
              <w:bottom w:val="single" w:sz="4" w:space="0" w:color="auto"/>
              <w:right w:val="single" w:sz="4" w:space="0" w:color="auto"/>
            </w:tcBorders>
            <w:shd w:val="clear" w:color="000000" w:fill="FFFF00"/>
            <w:vAlign w:val="center"/>
            <w:hideMark/>
          </w:tcPr>
          <w:p w14:paraId="56834091" w14:textId="77777777" w:rsidR="0007598C" w:rsidRPr="0007598C" w:rsidRDefault="0007598C" w:rsidP="0007598C">
            <w:pPr>
              <w:jc w:val="cente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8</w:t>
            </w:r>
          </w:p>
        </w:tc>
        <w:tc>
          <w:tcPr>
            <w:tcW w:w="730" w:type="pct"/>
            <w:tcBorders>
              <w:top w:val="nil"/>
              <w:left w:val="nil"/>
              <w:bottom w:val="single" w:sz="4" w:space="0" w:color="auto"/>
              <w:right w:val="single" w:sz="4" w:space="0" w:color="auto"/>
            </w:tcBorders>
            <w:shd w:val="clear" w:color="auto" w:fill="auto"/>
            <w:vAlign w:val="center"/>
            <w:hideMark/>
          </w:tcPr>
          <w:p w14:paraId="0450EB12" w14:textId="77777777" w:rsidR="0007598C" w:rsidRPr="0007598C" w:rsidRDefault="0007598C" w:rsidP="0007598C">
            <w:pP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1) Public key infrastructure certificates</w:t>
            </w:r>
            <w:r w:rsidRPr="0007598C">
              <w:rPr>
                <w:rFonts w:asciiTheme="minorHAnsi" w:eastAsia="Malgun Gothic" w:hAnsiTheme="minorHAnsi" w:cstheme="minorHAnsi"/>
                <w:sz w:val="20"/>
                <w:szCs w:val="20"/>
                <w:lang w:val="en-US" w:eastAsia="ko-KR"/>
              </w:rPr>
              <w:br/>
              <w:t>2) Strength of public key-based authentication</w:t>
            </w:r>
            <w:r w:rsidRPr="0007598C">
              <w:rPr>
                <w:rFonts w:asciiTheme="minorHAnsi" w:eastAsia="Malgun Gothic" w:hAnsiTheme="minorHAnsi" w:cstheme="minorHAnsi"/>
                <w:sz w:val="20"/>
                <w:szCs w:val="20"/>
                <w:lang w:val="en-US" w:eastAsia="ko-KR"/>
              </w:rPr>
              <w:br/>
              <w:t>3) Communication integrity</w:t>
            </w:r>
          </w:p>
        </w:tc>
        <w:tc>
          <w:tcPr>
            <w:tcW w:w="718" w:type="pct"/>
            <w:tcBorders>
              <w:top w:val="nil"/>
              <w:left w:val="nil"/>
              <w:bottom w:val="single" w:sz="4" w:space="0" w:color="auto"/>
              <w:right w:val="single" w:sz="4" w:space="0" w:color="auto"/>
            </w:tcBorders>
            <w:shd w:val="clear" w:color="auto" w:fill="auto"/>
            <w:vAlign w:val="center"/>
            <w:hideMark/>
          </w:tcPr>
          <w:p w14:paraId="2F56D6B3" w14:textId="4D689A3B" w:rsidR="0007598C" w:rsidRPr="0007598C" w:rsidRDefault="0007598C" w:rsidP="0007598C">
            <w:pP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 xml:space="preserve">IEC </w:t>
            </w:r>
            <w:r w:rsidR="00000150">
              <w:rPr>
                <w:rFonts w:asciiTheme="minorHAnsi" w:eastAsia="Malgun Gothic" w:hAnsiTheme="minorHAnsi" w:cstheme="minorHAnsi"/>
                <w:sz w:val="20"/>
                <w:szCs w:val="20"/>
                <w:lang w:val="en-US" w:eastAsia="ko-KR"/>
              </w:rPr>
              <w:t>62443-4-2</w:t>
            </w:r>
            <w:r w:rsidRPr="0007598C">
              <w:rPr>
                <w:rFonts w:asciiTheme="minorHAnsi" w:eastAsia="Malgun Gothic" w:hAnsiTheme="minorHAnsi" w:cstheme="minorHAnsi"/>
                <w:sz w:val="20"/>
                <w:szCs w:val="20"/>
                <w:lang w:val="en-US" w:eastAsia="ko-KR"/>
              </w:rPr>
              <w:t xml:space="preserve"> CR 1.8</w:t>
            </w:r>
            <w:r w:rsidRPr="0007598C">
              <w:rPr>
                <w:rFonts w:asciiTheme="minorHAnsi" w:eastAsia="Malgun Gothic" w:hAnsiTheme="minorHAnsi" w:cstheme="minorHAnsi"/>
                <w:sz w:val="20"/>
                <w:szCs w:val="20"/>
                <w:lang w:val="en-US" w:eastAsia="ko-KR"/>
              </w:rPr>
              <w:br/>
              <w:t xml:space="preserve">IEC </w:t>
            </w:r>
            <w:r w:rsidR="00000150">
              <w:rPr>
                <w:rFonts w:asciiTheme="minorHAnsi" w:eastAsia="Malgun Gothic" w:hAnsiTheme="minorHAnsi" w:cstheme="minorHAnsi"/>
                <w:sz w:val="20"/>
                <w:szCs w:val="20"/>
                <w:lang w:val="en-US" w:eastAsia="ko-KR"/>
              </w:rPr>
              <w:t>62443-4-2</w:t>
            </w:r>
            <w:r w:rsidRPr="0007598C">
              <w:rPr>
                <w:rFonts w:asciiTheme="minorHAnsi" w:eastAsia="Malgun Gothic" w:hAnsiTheme="minorHAnsi" w:cstheme="minorHAnsi"/>
                <w:sz w:val="20"/>
                <w:szCs w:val="20"/>
                <w:lang w:val="en-US" w:eastAsia="ko-KR"/>
              </w:rPr>
              <w:t xml:space="preserve"> CR 1.9</w:t>
            </w:r>
            <w:r w:rsidRPr="0007598C">
              <w:rPr>
                <w:rFonts w:asciiTheme="minorHAnsi" w:eastAsia="Malgun Gothic" w:hAnsiTheme="minorHAnsi" w:cstheme="minorHAnsi"/>
                <w:sz w:val="20"/>
                <w:szCs w:val="20"/>
                <w:lang w:val="en-US" w:eastAsia="ko-KR"/>
              </w:rPr>
              <w:br/>
              <w:t xml:space="preserve">IEC </w:t>
            </w:r>
            <w:r w:rsidR="00000150">
              <w:rPr>
                <w:rFonts w:asciiTheme="minorHAnsi" w:eastAsia="Malgun Gothic" w:hAnsiTheme="minorHAnsi" w:cstheme="minorHAnsi"/>
                <w:sz w:val="20"/>
                <w:szCs w:val="20"/>
                <w:lang w:val="en-US" w:eastAsia="ko-KR"/>
              </w:rPr>
              <w:t>62443-4-2</w:t>
            </w:r>
            <w:r w:rsidRPr="0007598C">
              <w:rPr>
                <w:rFonts w:asciiTheme="minorHAnsi" w:eastAsia="Malgun Gothic" w:hAnsiTheme="minorHAnsi" w:cstheme="minorHAnsi"/>
                <w:sz w:val="20"/>
                <w:szCs w:val="20"/>
                <w:lang w:val="en-US" w:eastAsia="ko-KR"/>
              </w:rPr>
              <w:t xml:space="preserve"> CR 3.1</w:t>
            </w:r>
          </w:p>
        </w:tc>
      </w:tr>
      <w:tr w:rsidR="0007598C" w:rsidRPr="0007598C" w14:paraId="192B4627" w14:textId="77777777" w:rsidTr="00D22CCD">
        <w:trPr>
          <w:trHeight w:val="2088"/>
        </w:trPr>
        <w:tc>
          <w:tcPr>
            <w:tcW w:w="169" w:type="pct"/>
            <w:tcBorders>
              <w:top w:val="nil"/>
              <w:left w:val="single" w:sz="4" w:space="0" w:color="auto"/>
              <w:bottom w:val="single" w:sz="4" w:space="0" w:color="auto"/>
              <w:right w:val="single" w:sz="4" w:space="0" w:color="auto"/>
            </w:tcBorders>
            <w:shd w:val="clear" w:color="auto" w:fill="auto"/>
            <w:noWrap/>
            <w:vAlign w:val="center"/>
            <w:hideMark/>
          </w:tcPr>
          <w:p w14:paraId="4B4ECF36" w14:textId="77777777" w:rsidR="0007598C" w:rsidRPr="0007598C" w:rsidRDefault="0007598C" w:rsidP="0007598C">
            <w:pPr>
              <w:jc w:val="cente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10</w:t>
            </w:r>
          </w:p>
        </w:tc>
        <w:tc>
          <w:tcPr>
            <w:tcW w:w="706" w:type="pct"/>
            <w:tcBorders>
              <w:top w:val="nil"/>
              <w:left w:val="nil"/>
              <w:bottom w:val="single" w:sz="4" w:space="0" w:color="auto"/>
              <w:right w:val="single" w:sz="4" w:space="0" w:color="auto"/>
            </w:tcBorders>
            <w:shd w:val="clear" w:color="auto" w:fill="auto"/>
            <w:vAlign w:val="center"/>
            <w:hideMark/>
          </w:tcPr>
          <w:p w14:paraId="29702488" w14:textId="77777777" w:rsidR="0007598C" w:rsidRPr="0007598C" w:rsidRDefault="0007598C" w:rsidP="0007598C">
            <w:pPr>
              <w:jc w:val="center"/>
              <w:rPr>
                <w:rFonts w:asciiTheme="minorHAnsi" w:eastAsia="Malgun Gothic" w:hAnsiTheme="minorHAnsi" w:cstheme="minorHAnsi"/>
                <w:color w:val="000000"/>
                <w:sz w:val="20"/>
                <w:szCs w:val="20"/>
                <w:lang w:val="en-US" w:eastAsia="ko-KR"/>
              </w:rPr>
            </w:pPr>
            <w:r w:rsidRPr="0007598C">
              <w:rPr>
                <w:rFonts w:asciiTheme="minorHAnsi" w:eastAsia="Malgun Gothic" w:hAnsiTheme="minorHAnsi" w:cstheme="minorHAnsi"/>
                <w:color w:val="000000"/>
                <w:sz w:val="20"/>
                <w:szCs w:val="20"/>
                <w:lang w:val="en-US" w:eastAsia="ko-KR"/>
              </w:rPr>
              <w:t>Information leakage</w:t>
            </w:r>
          </w:p>
        </w:tc>
        <w:tc>
          <w:tcPr>
            <w:tcW w:w="973" w:type="pct"/>
            <w:tcBorders>
              <w:top w:val="nil"/>
              <w:left w:val="nil"/>
              <w:bottom w:val="single" w:sz="4" w:space="0" w:color="auto"/>
              <w:right w:val="single" w:sz="4" w:space="0" w:color="auto"/>
            </w:tcBorders>
            <w:shd w:val="clear" w:color="auto" w:fill="auto"/>
            <w:vAlign w:val="center"/>
            <w:hideMark/>
          </w:tcPr>
          <w:p w14:paraId="4E364E0C" w14:textId="77777777" w:rsidR="0007598C" w:rsidRPr="0007598C" w:rsidRDefault="0007598C" w:rsidP="0007598C">
            <w:pP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1) Unauthorized access to data</w:t>
            </w:r>
            <w:r w:rsidRPr="0007598C">
              <w:rPr>
                <w:rFonts w:asciiTheme="minorHAnsi" w:eastAsia="Malgun Gothic" w:hAnsiTheme="minorHAnsi" w:cstheme="minorHAnsi"/>
                <w:sz w:val="20"/>
                <w:szCs w:val="20"/>
                <w:lang w:val="en-US" w:eastAsia="ko-KR"/>
              </w:rPr>
              <w:br/>
              <w:t>2) Eavesdropping by Sniffing or MITM attack</w:t>
            </w:r>
            <w:r w:rsidRPr="0007598C">
              <w:rPr>
                <w:rFonts w:asciiTheme="minorHAnsi" w:eastAsia="Malgun Gothic" w:hAnsiTheme="minorHAnsi" w:cstheme="minorHAnsi"/>
                <w:sz w:val="20"/>
                <w:szCs w:val="20"/>
                <w:lang w:val="en-US" w:eastAsia="ko-KR"/>
              </w:rPr>
              <w:br/>
              <w:t>3) Information leakage by spyware infection</w:t>
            </w:r>
          </w:p>
        </w:tc>
        <w:tc>
          <w:tcPr>
            <w:tcW w:w="925" w:type="pct"/>
            <w:tcBorders>
              <w:top w:val="nil"/>
              <w:left w:val="nil"/>
              <w:bottom w:val="single" w:sz="4" w:space="0" w:color="auto"/>
              <w:right w:val="single" w:sz="4" w:space="0" w:color="auto"/>
            </w:tcBorders>
            <w:shd w:val="clear" w:color="auto" w:fill="auto"/>
            <w:vAlign w:val="center"/>
            <w:hideMark/>
          </w:tcPr>
          <w:p w14:paraId="145CF7A1" w14:textId="77777777" w:rsidR="0007598C" w:rsidRPr="0007598C" w:rsidRDefault="0007598C" w:rsidP="0007598C">
            <w:pP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1) Confidential information leakage</w:t>
            </w:r>
          </w:p>
        </w:tc>
        <w:tc>
          <w:tcPr>
            <w:tcW w:w="195" w:type="pct"/>
            <w:tcBorders>
              <w:top w:val="nil"/>
              <w:left w:val="nil"/>
              <w:bottom w:val="single" w:sz="4" w:space="0" w:color="auto"/>
              <w:right w:val="single" w:sz="4" w:space="0" w:color="auto"/>
            </w:tcBorders>
            <w:shd w:val="clear" w:color="auto" w:fill="auto"/>
            <w:vAlign w:val="center"/>
            <w:hideMark/>
          </w:tcPr>
          <w:p w14:paraId="4D94AA16" w14:textId="77777777" w:rsidR="0007598C" w:rsidRPr="0007598C" w:rsidRDefault="0007598C" w:rsidP="0007598C">
            <w:pPr>
              <w:jc w:val="cente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4</w:t>
            </w:r>
          </w:p>
        </w:tc>
        <w:tc>
          <w:tcPr>
            <w:tcW w:w="194" w:type="pct"/>
            <w:tcBorders>
              <w:top w:val="nil"/>
              <w:left w:val="nil"/>
              <w:bottom w:val="single" w:sz="4" w:space="0" w:color="auto"/>
              <w:right w:val="single" w:sz="4" w:space="0" w:color="auto"/>
            </w:tcBorders>
            <w:shd w:val="clear" w:color="auto" w:fill="auto"/>
            <w:vAlign w:val="center"/>
            <w:hideMark/>
          </w:tcPr>
          <w:p w14:paraId="5B4DFC96" w14:textId="77777777" w:rsidR="0007598C" w:rsidRPr="0007598C" w:rsidRDefault="0007598C" w:rsidP="0007598C">
            <w:pPr>
              <w:jc w:val="cente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3</w:t>
            </w:r>
          </w:p>
        </w:tc>
        <w:tc>
          <w:tcPr>
            <w:tcW w:w="195" w:type="pct"/>
            <w:tcBorders>
              <w:top w:val="nil"/>
              <w:left w:val="nil"/>
              <w:bottom w:val="single" w:sz="4" w:space="0" w:color="auto"/>
              <w:right w:val="single" w:sz="4" w:space="0" w:color="auto"/>
            </w:tcBorders>
            <w:shd w:val="clear" w:color="auto" w:fill="auto"/>
            <w:vAlign w:val="center"/>
            <w:hideMark/>
          </w:tcPr>
          <w:p w14:paraId="59DFE43A" w14:textId="77777777" w:rsidR="0007598C" w:rsidRPr="0007598C" w:rsidRDefault="0007598C" w:rsidP="0007598C">
            <w:pPr>
              <w:jc w:val="cente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4</w:t>
            </w:r>
          </w:p>
        </w:tc>
        <w:tc>
          <w:tcPr>
            <w:tcW w:w="195" w:type="pct"/>
            <w:tcBorders>
              <w:top w:val="single" w:sz="4" w:space="0" w:color="auto"/>
              <w:left w:val="single" w:sz="4" w:space="0" w:color="auto"/>
              <w:bottom w:val="single" w:sz="4" w:space="0" w:color="auto"/>
              <w:right w:val="single" w:sz="4" w:space="0" w:color="auto"/>
            </w:tcBorders>
            <w:shd w:val="clear" w:color="000000" w:fill="FFFF00"/>
            <w:vAlign w:val="center"/>
            <w:hideMark/>
          </w:tcPr>
          <w:p w14:paraId="7D4367D3" w14:textId="77777777" w:rsidR="0007598C" w:rsidRPr="0007598C" w:rsidRDefault="0007598C" w:rsidP="0007598C">
            <w:pPr>
              <w:jc w:val="cente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12</w:t>
            </w:r>
          </w:p>
        </w:tc>
        <w:tc>
          <w:tcPr>
            <w:tcW w:w="730" w:type="pct"/>
            <w:tcBorders>
              <w:top w:val="nil"/>
              <w:left w:val="nil"/>
              <w:bottom w:val="single" w:sz="4" w:space="0" w:color="auto"/>
              <w:right w:val="single" w:sz="4" w:space="0" w:color="auto"/>
            </w:tcBorders>
            <w:shd w:val="clear" w:color="auto" w:fill="auto"/>
            <w:vAlign w:val="center"/>
            <w:hideMark/>
          </w:tcPr>
          <w:p w14:paraId="1DF2F2EE" w14:textId="77777777" w:rsidR="0007598C" w:rsidRPr="0007598C" w:rsidRDefault="0007598C" w:rsidP="0007598C">
            <w:pP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1) Public key infrastructure certificates</w:t>
            </w:r>
            <w:r w:rsidRPr="0007598C">
              <w:rPr>
                <w:rFonts w:asciiTheme="minorHAnsi" w:eastAsia="Malgun Gothic" w:hAnsiTheme="minorHAnsi" w:cstheme="minorHAnsi"/>
                <w:sz w:val="20"/>
                <w:szCs w:val="20"/>
                <w:lang w:val="en-US" w:eastAsia="ko-KR"/>
              </w:rPr>
              <w:br/>
              <w:t>2) Strength of public key-based authentication</w:t>
            </w:r>
            <w:r w:rsidRPr="0007598C">
              <w:rPr>
                <w:rFonts w:asciiTheme="minorHAnsi" w:eastAsia="Malgun Gothic" w:hAnsiTheme="minorHAnsi" w:cstheme="minorHAnsi"/>
                <w:sz w:val="20"/>
                <w:szCs w:val="20"/>
                <w:lang w:val="en-US" w:eastAsia="ko-KR"/>
              </w:rPr>
              <w:br/>
              <w:t>3) Information confidentiality</w:t>
            </w:r>
            <w:r w:rsidRPr="0007598C">
              <w:rPr>
                <w:rFonts w:asciiTheme="minorHAnsi" w:eastAsia="Malgun Gothic" w:hAnsiTheme="minorHAnsi" w:cstheme="minorHAnsi"/>
                <w:sz w:val="20"/>
                <w:szCs w:val="20"/>
                <w:lang w:val="en-US" w:eastAsia="ko-KR"/>
              </w:rPr>
              <w:br/>
              <w:t>4) Use of cryptography</w:t>
            </w:r>
          </w:p>
        </w:tc>
        <w:tc>
          <w:tcPr>
            <w:tcW w:w="718" w:type="pct"/>
            <w:tcBorders>
              <w:top w:val="nil"/>
              <w:left w:val="nil"/>
              <w:bottom w:val="single" w:sz="4" w:space="0" w:color="auto"/>
              <w:right w:val="single" w:sz="4" w:space="0" w:color="auto"/>
            </w:tcBorders>
            <w:shd w:val="clear" w:color="auto" w:fill="auto"/>
            <w:vAlign w:val="center"/>
            <w:hideMark/>
          </w:tcPr>
          <w:p w14:paraId="0C5E4FE2" w14:textId="28DF36D0" w:rsidR="0007598C" w:rsidRPr="0007598C" w:rsidRDefault="0007598C" w:rsidP="0007598C">
            <w:pP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 xml:space="preserve">IEC </w:t>
            </w:r>
            <w:r w:rsidR="00000150">
              <w:rPr>
                <w:rFonts w:asciiTheme="minorHAnsi" w:eastAsia="Malgun Gothic" w:hAnsiTheme="minorHAnsi" w:cstheme="minorHAnsi"/>
                <w:sz w:val="20"/>
                <w:szCs w:val="20"/>
                <w:lang w:val="en-US" w:eastAsia="ko-KR"/>
              </w:rPr>
              <w:t>62443-4-2</w:t>
            </w:r>
            <w:r w:rsidRPr="0007598C">
              <w:rPr>
                <w:rFonts w:asciiTheme="minorHAnsi" w:eastAsia="Malgun Gothic" w:hAnsiTheme="minorHAnsi" w:cstheme="minorHAnsi"/>
                <w:sz w:val="20"/>
                <w:szCs w:val="20"/>
                <w:lang w:val="en-US" w:eastAsia="ko-KR"/>
              </w:rPr>
              <w:t xml:space="preserve"> CR 1.8</w:t>
            </w:r>
            <w:r w:rsidRPr="0007598C">
              <w:rPr>
                <w:rFonts w:asciiTheme="minorHAnsi" w:eastAsia="Malgun Gothic" w:hAnsiTheme="minorHAnsi" w:cstheme="minorHAnsi"/>
                <w:sz w:val="20"/>
                <w:szCs w:val="20"/>
                <w:lang w:val="en-US" w:eastAsia="ko-KR"/>
              </w:rPr>
              <w:br/>
              <w:t xml:space="preserve">IEC </w:t>
            </w:r>
            <w:r w:rsidR="00000150">
              <w:rPr>
                <w:rFonts w:asciiTheme="minorHAnsi" w:eastAsia="Malgun Gothic" w:hAnsiTheme="minorHAnsi" w:cstheme="minorHAnsi"/>
                <w:sz w:val="20"/>
                <w:szCs w:val="20"/>
                <w:lang w:val="en-US" w:eastAsia="ko-KR"/>
              </w:rPr>
              <w:t>62443-4-2</w:t>
            </w:r>
            <w:r w:rsidRPr="0007598C">
              <w:rPr>
                <w:rFonts w:asciiTheme="minorHAnsi" w:eastAsia="Malgun Gothic" w:hAnsiTheme="minorHAnsi" w:cstheme="minorHAnsi"/>
                <w:sz w:val="20"/>
                <w:szCs w:val="20"/>
                <w:lang w:val="en-US" w:eastAsia="ko-KR"/>
              </w:rPr>
              <w:t xml:space="preserve"> CR 1.9</w:t>
            </w:r>
            <w:r w:rsidRPr="0007598C">
              <w:rPr>
                <w:rFonts w:asciiTheme="minorHAnsi" w:eastAsia="Malgun Gothic" w:hAnsiTheme="minorHAnsi" w:cstheme="minorHAnsi"/>
                <w:sz w:val="20"/>
                <w:szCs w:val="20"/>
                <w:lang w:val="en-US" w:eastAsia="ko-KR"/>
              </w:rPr>
              <w:br/>
              <w:t xml:space="preserve">IEC </w:t>
            </w:r>
            <w:r w:rsidR="00000150">
              <w:rPr>
                <w:rFonts w:asciiTheme="minorHAnsi" w:eastAsia="Malgun Gothic" w:hAnsiTheme="minorHAnsi" w:cstheme="minorHAnsi"/>
                <w:sz w:val="20"/>
                <w:szCs w:val="20"/>
                <w:lang w:val="en-US" w:eastAsia="ko-KR"/>
              </w:rPr>
              <w:t>62443-4-2</w:t>
            </w:r>
            <w:r w:rsidRPr="0007598C">
              <w:rPr>
                <w:rFonts w:asciiTheme="minorHAnsi" w:eastAsia="Malgun Gothic" w:hAnsiTheme="minorHAnsi" w:cstheme="minorHAnsi"/>
                <w:sz w:val="20"/>
                <w:szCs w:val="20"/>
                <w:lang w:val="en-US" w:eastAsia="ko-KR"/>
              </w:rPr>
              <w:t xml:space="preserve"> CR 4.1</w:t>
            </w:r>
            <w:r w:rsidRPr="0007598C">
              <w:rPr>
                <w:rFonts w:asciiTheme="minorHAnsi" w:eastAsia="Malgun Gothic" w:hAnsiTheme="minorHAnsi" w:cstheme="minorHAnsi"/>
                <w:sz w:val="20"/>
                <w:szCs w:val="20"/>
                <w:lang w:val="en-US" w:eastAsia="ko-KR"/>
              </w:rPr>
              <w:br/>
              <w:t xml:space="preserve">IEC </w:t>
            </w:r>
            <w:r w:rsidR="00000150">
              <w:rPr>
                <w:rFonts w:asciiTheme="minorHAnsi" w:eastAsia="Malgun Gothic" w:hAnsiTheme="minorHAnsi" w:cstheme="minorHAnsi"/>
                <w:sz w:val="20"/>
                <w:szCs w:val="20"/>
                <w:lang w:val="en-US" w:eastAsia="ko-KR"/>
              </w:rPr>
              <w:t>62443-4-2</w:t>
            </w:r>
            <w:r w:rsidRPr="0007598C">
              <w:rPr>
                <w:rFonts w:asciiTheme="minorHAnsi" w:eastAsia="Malgun Gothic" w:hAnsiTheme="minorHAnsi" w:cstheme="minorHAnsi"/>
                <w:sz w:val="20"/>
                <w:szCs w:val="20"/>
                <w:lang w:val="en-US" w:eastAsia="ko-KR"/>
              </w:rPr>
              <w:t xml:space="preserve"> CR 4.3</w:t>
            </w:r>
          </w:p>
        </w:tc>
      </w:tr>
      <w:tr w:rsidR="0007598C" w:rsidRPr="0007598C" w14:paraId="5B311E7F" w14:textId="77777777" w:rsidTr="00D22CCD">
        <w:trPr>
          <w:trHeight w:val="1392"/>
        </w:trPr>
        <w:tc>
          <w:tcPr>
            <w:tcW w:w="169" w:type="pct"/>
            <w:tcBorders>
              <w:top w:val="nil"/>
              <w:left w:val="single" w:sz="4" w:space="0" w:color="auto"/>
              <w:bottom w:val="single" w:sz="4" w:space="0" w:color="auto"/>
              <w:right w:val="single" w:sz="4" w:space="0" w:color="auto"/>
            </w:tcBorders>
            <w:shd w:val="clear" w:color="auto" w:fill="auto"/>
            <w:noWrap/>
            <w:vAlign w:val="center"/>
            <w:hideMark/>
          </w:tcPr>
          <w:p w14:paraId="2C2F10B9" w14:textId="77777777" w:rsidR="0007598C" w:rsidRPr="0007598C" w:rsidRDefault="0007598C" w:rsidP="0007598C">
            <w:pPr>
              <w:jc w:val="cente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11</w:t>
            </w:r>
          </w:p>
        </w:tc>
        <w:tc>
          <w:tcPr>
            <w:tcW w:w="706" w:type="pct"/>
            <w:tcBorders>
              <w:top w:val="nil"/>
              <w:left w:val="nil"/>
              <w:bottom w:val="single" w:sz="4" w:space="0" w:color="auto"/>
              <w:right w:val="single" w:sz="4" w:space="0" w:color="auto"/>
            </w:tcBorders>
            <w:shd w:val="clear" w:color="auto" w:fill="auto"/>
            <w:vAlign w:val="center"/>
            <w:hideMark/>
          </w:tcPr>
          <w:p w14:paraId="24A158C8" w14:textId="77777777" w:rsidR="0007598C" w:rsidRPr="0007598C" w:rsidRDefault="0007598C" w:rsidP="0007598C">
            <w:pPr>
              <w:jc w:val="cente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Erroneous use or erroneous administration of devices</w:t>
            </w:r>
          </w:p>
        </w:tc>
        <w:tc>
          <w:tcPr>
            <w:tcW w:w="973" w:type="pct"/>
            <w:tcBorders>
              <w:top w:val="nil"/>
              <w:left w:val="nil"/>
              <w:bottom w:val="single" w:sz="4" w:space="0" w:color="auto"/>
              <w:right w:val="single" w:sz="4" w:space="0" w:color="auto"/>
            </w:tcBorders>
            <w:shd w:val="clear" w:color="auto" w:fill="auto"/>
            <w:vAlign w:val="center"/>
            <w:hideMark/>
          </w:tcPr>
          <w:p w14:paraId="5CD7C6BF" w14:textId="77777777" w:rsidR="0007598C" w:rsidRPr="0007598C" w:rsidRDefault="0007598C" w:rsidP="0007598C">
            <w:pP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 xml:space="preserve">1) Erroneous </w:t>
            </w:r>
            <w:proofErr w:type="spellStart"/>
            <w:r w:rsidRPr="0007598C">
              <w:rPr>
                <w:rFonts w:asciiTheme="minorHAnsi" w:eastAsia="Malgun Gothic" w:hAnsiTheme="minorHAnsi" w:cstheme="minorHAnsi"/>
                <w:sz w:val="20"/>
                <w:szCs w:val="20"/>
                <w:lang w:val="en-US" w:eastAsia="ko-KR"/>
              </w:rPr>
              <w:t>parametor</w:t>
            </w:r>
            <w:proofErr w:type="spellEnd"/>
            <w:r w:rsidRPr="0007598C">
              <w:rPr>
                <w:rFonts w:asciiTheme="minorHAnsi" w:eastAsia="Malgun Gothic" w:hAnsiTheme="minorHAnsi" w:cstheme="minorHAnsi"/>
                <w:sz w:val="20"/>
                <w:szCs w:val="20"/>
                <w:lang w:val="en-US" w:eastAsia="ko-KR"/>
              </w:rPr>
              <w:t xml:space="preserve"> settings by administrator</w:t>
            </w:r>
            <w:r w:rsidRPr="0007598C">
              <w:rPr>
                <w:rFonts w:asciiTheme="minorHAnsi" w:eastAsia="Malgun Gothic" w:hAnsiTheme="minorHAnsi" w:cstheme="minorHAnsi"/>
                <w:sz w:val="20"/>
                <w:szCs w:val="20"/>
                <w:lang w:val="en-US" w:eastAsia="ko-KR"/>
              </w:rPr>
              <w:br/>
              <w:t>2) Operational mistake in during use by user</w:t>
            </w:r>
          </w:p>
        </w:tc>
        <w:tc>
          <w:tcPr>
            <w:tcW w:w="925" w:type="pct"/>
            <w:tcBorders>
              <w:top w:val="nil"/>
              <w:left w:val="nil"/>
              <w:bottom w:val="single" w:sz="4" w:space="0" w:color="auto"/>
              <w:right w:val="single" w:sz="4" w:space="0" w:color="auto"/>
            </w:tcBorders>
            <w:shd w:val="clear" w:color="auto" w:fill="auto"/>
            <w:vAlign w:val="center"/>
            <w:hideMark/>
          </w:tcPr>
          <w:p w14:paraId="5CF08246" w14:textId="77777777" w:rsidR="0007598C" w:rsidRPr="0007598C" w:rsidRDefault="0007598C" w:rsidP="0007598C">
            <w:pP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1) System malfunction</w:t>
            </w:r>
            <w:r w:rsidRPr="0007598C">
              <w:rPr>
                <w:rFonts w:asciiTheme="minorHAnsi" w:eastAsia="Malgun Gothic" w:hAnsiTheme="minorHAnsi" w:cstheme="minorHAnsi"/>
                <w:sz w:val="20"/>
                <w:szCs w:val="20"/>
                <w:lang w:val="en-US" w:eastAsia="ko-KR"/>
              </w:rPr>
              <w:br/>
              <w:t>2) Service interruption</w:t>
            </w:r>
          </w:p>
        </w:tc>
        <w:tc>
          <w:tcPr>
            <w:tcW w:w="195" w:type="pct"/>
            <w:tcBorders>
              <w:top w:val="nil"/>
              <w:left w:val="nil"/>
              <w:bottom w:val="single" w:sz="4" w:space="0" w:color="auto"/>
              <w:right w:val="single" w:sz="4" w:space="0" w:color="auto"/>
            </w:tcBorders>
            <w:shd w:val="clear" w:color="auto" w:fill="auto"/>
            <w:vAlign w:val="center"/>
            <w:hideMark/>
          </w:tcPr>
          <w:p w14:paraId="11C29F0F" w14:textId="77777777" w:rsidR="0007598C" w:rsidRPr="0007598C" w:rsidRDefault="0007598C" w:rsidP="0007598C">
            <w:pPr>
              <w:jc w:val="cente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3</w:t>
            </w:r>
          </w:p>
        </w:tc>
        <w:tc>
          <w:tcPr>
            <w:tcW w:w="194" w:type="pct"/>
            <w:tcBorders>
              <w:top w:val="nil"/>
              <w:left w:val="nil"/>
              <w:bottom w:val="single" w:sz="4" w:space="0" w:color="auto"/>
              <w:right w:val="single" w:sz="4" w:space="0" w:color="auto"/>
            </w:tcBorders>
            <w:shd w:val="clear" w:color="auto" w:fill="auto"/>
            <w:vAlign w:val="center"/>
            <w:hideMark/>
          </w:tcPr>
          <w:p w14:paraId="725CBDF1" w14:textId="77777777" w:rsidR="0007598C" w:rsidRPr="0007598C" w:rsidRDefault="0007598C" w:rsidP="0007598C">
            <w:pPr>
              <w:jc w:val="cente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5</w:t>
            </w:r>
          </w:p>
        </w:tc>
        <w:tc>
          <w:tcPr>
            <w:tcW w:w="195" w:type="pct"/>
            <w:tcBorders>
              <w:top w:val="nil"/>
              <w:left w:val="nil"/>
              <w:bottom w:val="single" w:sz="4" w:space="0" w:color="auto"/>
              <w:right w:val="single" w:sz="4" w:space="0" w:color="auto"/>
            </w:tcBorders>
            <w:shd w:val="clear" w:color="auto" w:fill="auto"/>
            <w:vAlign w:val="center"/>
            <w:hideMark/>
          </w:tcPr>
          <w:p w14:paraId="6AEFA8EE" w14:textId="77777777" w:rsidR="0007598C" w:rsidRPr="0007598C" w:rsidRDefault="0007598C" w:rsidP="0007598C">
            <w:pPr>
              <w:jc w:val="cente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4</w:t>
            </w:r>
          </w:p>
        </w:tc>
        <w:tc>
          <w:tcPr>
            <w:tcW w:w="195" w:type="pct"/>
            <w:tcBorders>
              <w:top w:val="single" w:sz="4" w:space="0" w:color="auto"/>
              <w:left w:val="single" w:sz="4" w:space="0" w:color="auto"/>
              <w:bottom w:val="single" w:sz="4" w:space="0" w:color="auto"/>
              <w:right w:val="single" w:sz="4" w:space="0" w:color="auto"/>
            </w:tcBorders>
            <w:shd w:val="clear" w:color="000000" w:fill="FFFF00"/>
            <w:vAlign w:val="center"/>
            <w:hideMark/>
          </w:tcPr>
          <w:p w14:paraId="07309F56" w14:textId="77777777" w:rsidR="0007598C" w:rsidRPr="0007598C" w:rsidRDefault="0007598C" w:rsidP="0007598C">
            <w:pPr>
              <w:jc w:val="cente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12</w:t>
            </w:r>
          </w:p>
        </w:tc>
        <w:tc>
          <w:tcPr>
            <w:tcW w:w="730" w:type="pct"/>
            <w:tcBorders>
              <w:top w:val="nil"/>
              <w:left w:val="nil"/>
              <w:bottom w:val="single" w:sz="4" w:space="0" w:color="auto"/>
              <w:right w:val="single" w:sz="4" w:space="0" w:color="auto"/>
            </w:tcBorders>
            <w:shd w:val="clear" w:color="auto" w:fill="auto"/>
            <w:vAlign w:val="center"/>
            <w:hideMark/>
          </w:tcPr>
          <w:p w14:paraId="6F5D56DE" w14:textId="77777777" w:rsidR="0007598C" w:rsidRPr="0007598C" w:rsidRDefault="0007598C" w:rsidP="0007598C">
            <w:pP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1) Auditable events</w:t>
            </w:r>
            <w:r w:rsidRPr="0007598C">
              <w:rPr>
                <w:rFonts w:asciiTheme="minorHAnsi" w:eastAsia="Malgun Gothic" w:hAnsiTheme="minorHAnsi" w:cstheme="minorHAnsi"/>
                <w:sz w:val="20"/>
                <w:szCs w:val="20"/>
                <w:lang w:val="en-US" w:eastAsia="ko-KR"/>
              </w:rPr>
              <w:br/>
              <w:t>2) Non-repudiation</w:t>
            </w:r>
            <w:r w:rsidRPr="0007598C">
              <w:rPr>
                <w:rFonts w:asciiTheme="minorHAnsi" w:eastAsia="Malgun Gothic" w:hAnsiTheme="minorHAnsi" w:cstheme="minorHAnsi"/>
                <w:sz w:val="20"/>
                <w:szCs w:val="20"/>
                <w:lang w:val="en-US" w:eastAsia="ko-KR"/>
              </w:rPr>
              <w:br/>
              <w:t>3) System backup</w:t>
            </w:r>
            <w:r w:rsidRPr="0007598C">
              <w:rPr>
                <w:rFonts w:asciiTheme="minorHAnsi" w:eastAsia="Malgun Gothic" w:hAnsiTheme="minorHAnsi" w:cstheme="minorHAnsi"/>
                <w:sz w:val="20"/>
                <w:szCs w:val="20"/>
                <w:lang w:val="en-US" w:eastAsia="ko-KR"/>
              </w:rPr>
              <w:br/>
              <w:t>4) System recovery and reconstitution</w:t>
            </w:r>
          </w:p>
        </w:tc>
        <w:tc>
          <w:tcPr>
            <w:tcW w:w="718" w:type="pct"/>
            <w:tcBorders>
              <w:top w:val="nil"/>
              <w:left w:val="nil"/>
              <w:bottom w:val="single" w:sz="4" w:space="0" w:color="auto"/>
              <w:right w:val="single" w:sz="4" w:space="0" w:color="auto"/>
            </w:tcBorders>
            <w:shd w:val="clear" w:color="auto" w:fill="auto"/>
            <w:vAlign w:val="center"/>
            <w:hideMark/>
          </w:tcPr>
          <w:p w14:paraId="6ADA7E6D" w14:textId="1AEEC7C0" w:rsidR="0007598C" w:rsidRPr="0007598C" w:rsidRDefault="0007598C" w:rsidP="0007598C">
            <w:pP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 xml:space="preserve">IEC </w:t>
            </w:r>
            <w:r w:rsidR="00000150">
              <w:rPr>
                <w:rFonts w:asciiTheme="minorHAnsi" w:eastAsia="Malgun Gothic" w:hAnsiTheme="minorHAnsi" w:cstheme="minorHAnsi"/>
                <w:sz w:val="20"/>
                <w:szCs w:val="20"/>
                <w:lang w:val="en-US" w:eastAsia="ko-KR"/>
              </w:rPr>
              <w:t>62443-4-2</w:t>
            </w:r>
            <w:r w:rsidRPr="0007598C">
              <w:rPr>
                <w:rFonts w:asciiTheme="minorHAnsi" w:eastAsia="Malgun Gothic" w:hAnsiTheme="minorHAnsi" w:cstheme="minorHAnsi"/>
                <w:sz w:val="20"/>
                <w:szCs w:val="20"/>
                <w:lang w:val="en-US" w:eastAsia="ko-KR"/>
              </w:rPr>
              <w:t xml:space="preserve"> CR 2.8</w:t>
            </w:r>
            <w:r w:rsidRPr="0007598C">
              <w:rPr>
                <w:rFonts w:asciiTheme="minorHAnsi" w:eastAsia="Malgun Gothic" w:hAnsiTheme="minorHAnsi" w:cstheme="minorHAnsi"/>
                <w:sz w:val="20"/>
                <w:szCs w:val="20"/>
                <w:lang w:val="en-US" w:eastAsia="ko-KR"/>
              </w:rPr>
              <w:br/>
              <w:t xml:space="preserve">IEC </w:t>
            </w:r>
            <w:r w:rsidR="00000150">
              <w:rPr>
                <w:rFonts w:asciiTheme="minorHAnsi" w:eastAsia="Malgun Gothic" w:hAnsiTheme="minorHAnsi" w:cstheme="minorHAnsi"/>
                <w:sz w:val="20"/>
                <w:szCs w:val="20"/>
                <w:lang w:val="en-US" w:eastAsia="ko-KR"/>
              </w:rPr>
              <w:t>62443-4-2</w:t>
            </w:r>
            <w:r w:rsidRPr="0007598C">
              <w:rPr>
                <w:rFonts w:asciiTheme="minorHAnsi" w:eastAsia="Malgun Gothic" w:hAnsiTheme="minorHAnsi" w:cstheme="minorHAnsi"/>
                <w:sz w:val="20"/>
                <w:szCs w:val="20"/>
                <w:lang w:val="en-US" w:eastAsia="ko-KR"/>
              </w:rPr>
              <w:t xml:space="preserve"> CR 2.12</w:t>
            </w:r>
            <w:r w:rsidRPr="0007598C">
              <w:rPr>
                <w:rFonts w:asciiTheme="minorHAnsi" w:eastAsia="Malgun Gothic" w:hAnsiTheme="minorHAnsi" w:cstheme="minorHAnsi"/>
                <w:sz w:val="20"/>
                <w:szCs w:val="20"/>
                <w:lang w:val="en-US" w:eastAsia="ko-KR"/>
              </w:rPr>
              <w:br/>
              <w:t xml:space="preserve">IEC </w:t>
            </w:r>
            <w:r w:rsidR="00000150">
              <w:rPr>
                <w:rFonts w:asciiTheme="minorHAnsi" w:eastAsia="Malgun Gothic" w:hAnsiTheme="minorHAnsi" w:cstheme="minorHAnsi"/>
                <w:sz w:val="20"/>
                <w:szCs w:val="20"/>
                <w:lang w:val="en-US" w:eastAsia="ko-KR"/>
              </w:rPr>
              <w:t>62443-4-2</w:t>
            </w:r>
            <w:r w:rsidRPr="0007598C">
              <w:rPr>
                <w:rFonts w:asciiTheme="minorHAnsi" w:eastAsia="Malgun Gothic" w:hAnsiTheme="minorHAnsi" w:cstheme="minorHAnsi"/>
                <w:sz w:val="20"/>
                <w:szCs w:val="20"/>
                <w:lang w:val="en-US" w:eastAsia="ko-KR"/>
              </w:rPr>
              <w:t xml:space="preserve"> CR 7.3</w:t>
            </w:r>
            <w:r w:rsidRPr="0007598C">
              <w:rPr>
                <w:rFonts w:asciiTheme="minorHAnsi" w:eastAsia="Malgun Gothic" w:hAnsiTheme="minorHAnsi" w:cstheme="minorHAnsi"/>
                <w:sz w:val="20"/>
                <w:szCs w:val="20"/>
                <w:lang w:val="en-US" w:eastAsia="ko-KR"/>
              </w:rPr>
              <w:br/>
              <w:t xml:space="preserve">IEC </w:t>
            </w:r>
            <w:r w:rsidR="00000150">
              <w:rPr>
                <w:rFonts w:asciiTheme="minorHAnsi" w:eastAsia="Malgun Gothic" w:hAnsiTheme="minorHAnsi" w:cstheme="minorHAnsi"/>
                <w:sz w:val="20"/>
                <w:szCs w:val="20"/>
                <w:lang w:val="en-US" w:eastAsia="ko-KR"/>
              </w:rPr>
              <w:t>62443-4-2</w:t>
            </w:r>
            <w:r w:rsidRPr="0007598C">
              <w:rPr>
                <w:rFonts w:asciiTheme="minorHAnsi" w:eastAsia="Malgun Gothic" w:hAnsiTheme="minorHAnsi" w:cstheme="minorHAnsi"/>
                <w:sz w:val="20"/>
                <w:szCs w:val="20"/>
                <w:lang w:val="en-US" w:eastAsia="ko-KR"/>
              </w:rPr>
              <w:t xml:space="preserve"> CR 7.4</w:t>
            </w:r>
          </w:p>
        </w:tc>
      </w:tr>
      <w:tr w:rsidR="0007598C" w:rsidRPr="0007598C" w14:paraId="3D7B834D" w14:textId="77777777" w:rsidTr="00D22CCD">
        <w:trPr>
          <w:trHeight w:val="1740"/>
        </w:trPr>
        <w:tc>
          <w:tcPr>
            <w:tcW w:w="169" w:type="pct"/>
            <w:tcBorders>
              <w:top w:val="nil"/>
              <w:left w:val="single" w:sz="4" w:space="0" w:color="auto"/>
              <w:bottom w:val="single" w:sz="4" w:space="0" w:color="auto"/>
              <w:right w:val="single" w:sz="4" w:space="0" w:color="auto"/>
            </w:tcBorders>
            <w:shd w:val="clear" w:color="auto" w:fill="auto"/>
            <w:noWrap/>
            <w:vAlign w:val="center"/>
            <w:hideMark/>
          </w:tcPr>
          <w:p w14:paraId="066BD491" w14:textId="77777777" w:rsidR="0007598C" w:rsidRPr="0007598C" w:rsidRDefault="0007598C" w:rsidP="0007598C">
            <w:pPr>
              <w:jc w:val="cente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12</w:t>
            </w:r>
          </w:p>
        </w:tc>
        <w:tc>
          <w:tcPr>
            <w:tcW w:w="706" w:type="pct"/>
            <w:tcBorders>
              <w:top w:val="nil"/>
              <w:left w:val="nil"/>
              <w:bottom w:val="single" w:sz="4" w:space="0" w:color="auto"/>
              <w:right w:val="single" w:sz="4" w:space="0" w:color="auto"/>
            </w:tcBorders>
            <w:shd w:val="clear" w:color="auto" w:fill="auto"/>
            <w:vAlign w:val="center"/>
            <w:hideMark/>
          </w:tcPr>
          <w:p w14:paraId="71C67DC3" w14:textId="77777777" w:rsidR="0007598C" w:rsidRPr="0007598C" w:rsidRDefault="0007598C" w:rsidP="0007598C">
            <w:pPr>
              <w:jc w:val="cente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Credential stuffing.</w:t>
            </w:r>
          </w:p>
        </w:tc>
        <w:tc>
          <w:tcPr>
            <w:tcW w:w="973" w:type="pct"/>
            <w:tcBorders>
              <w:top w:val="nil"/>
              <w:left w:val="nil"/>
              <w:bottom w:val="single" w:sz="4" w:space="0" w:color="auto"/>
              <w:right w:val="single" w:sz="4" w:space="0" w:color="auto"/>
            </w:tcBorders>
            <w:shd w:val="clear" w:color="auto" w:fill="auto"/>
            <w:vAlign w:val="center"/>
            <w:hideMark/>
          </w:tcPr>
          <w:p w14:paraId="66D39FCB" w14:textId="4A9E712E" w:rsidR="0007598C" w:rsidRPr="0007598C" w:rsidRDefault="0007598C" w:rsidP="0007598C">
            <w:pP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1) Unmanaged password</w:t>
            </w:r>
            <w:r w:rsidRPr="0007598C">
              <w:rPr>
                <w:rFonts w:asciiTheme="minorHAnsi" w:eastAsia="Malgun Gothic" w:hAnsiTheme="minorHAnsi" w:cstheme="minorHAnsi"/>
                <w:sz w:val="20"/>
                <w:szCs w:val="20"/>
                <w:lang w:val="en-US" w:eastAsia="ko-KR"/>
              </w:rPr>
              <w:br/>
              <w:t>2) Easy password setting(</w:t>
            </w:r>
            <w:proofErr w:type="spellStart"/>
            <w:r w:rsidRPr="0007598C">
              <w:rPr>
                <w:rFonts w:asciiTheme="minorHAnsi" w:eastAsia="Malgun Gothic" w:hAnsiTheme="minorHAnsi" w:cstheme="minorHAnsi"/>
                <w:sz w:val="20"/>
                <w:szCs w:val="20"/>
                <w:lang w:val="en-US" w:eastAsia="ko-KR"/>
              </w:rPr>
              <w:t>eg.</w:t>
            </w:r>
            <w:proofErr w:type="spellEnd"/>
            <w:r w:rsidRPr="0007598C">
              <w:rPr>
                <w:rFonts w:asciiTheme="minorHAnsi" w:eastAsia="Malgun Gothic" w:hAnsiTheme="minorHAnsi" w:cstheme="minorHAnsi"/>
                <w:sz w:val="20"/>
                <w:szCs w:val="20"/>
                <w:lang w:val="en-US" w:eastAsia="ko-KR"/>
              </w:rPr>
              <w:t xml:space="preserve"> 0000, 1234, password, </w:t>
            </w:r>
            <w:proofErr w:type="spellStart"/>
            <w:r w:rsidRPr="0007598C">
              <w:rPr>
                <w:rFonts w:asciiTheme="minorHAnsi" w:eastAsia="Malgun Gothic" w:hAnsiTheme="minorHAnsi" w:cstheme="minorHAnsi"/>
                <w:sz w:val="20"/>
                <w:szCs w:val="20"/>
                <w:lang w:val="en-US" w:eastAsia="ko-KR"/>
              </w:rPr>
              <w:t>etc</w:t>
            </w:r>
            <w:proofErr w:type="spellEnd"/>
            <w:r w:rsidRPr="0007598C">
              <w:rPr>
                <w:rFonts w:asciiTheme="minorHAnsi" w:eastAsia="Malgun Gothic" w:hAnsiTheme="minorHAnsi" w:cstheme="minorHAnsi"/>
                <w:sz w:val="20"/>
                <w:szCs w:val="20"/>
                <w:lang w:val="en-US" w:eastAsia="ko-KR"/>
              </w:rPr>
              <w:t>)</w:t>
            </w:r>
            <w:r w:rsidRPr="0007598C">
              <w:rPr>
                <w:rFonts w:asciiTheme="minorHAnsi" w:eastAsia="Malgun Gothic" w:hAnsiTheme="minorHAnsi" w:cstheme="minorHAnsi"/>
                <w:sz w:val="20"/>
                <w:szCs w:val="20"/>
                <w:lang w:val="en-US" w:eastAsia="ko-KR"/>
              </w:rPr>
              <w:br/>
            </w:r>
            <w:r w:rsidR="00F5604E">
              <w:rPr>
                <w:rFonts w:asciiTheme="minorHAnsi" w:eastAsia="Malgun Gothic" w:hAnsiTheme="minorHAnsi" w:cstheme="minorHAnsi"/>
                <w:sz w:val="20"/>
                <w:szCs w:val="20"/>
                <w:lang w:val="en-US" w:eastAsia="ko-KR"/>
              </w:rPr>
              <w:t>3</w:t>
            </w:r>
            <w:r w:rsidRPr="0007598C">
              <w:rPr>
                <w:rFonts w:asciiTheme="minorHAnsi" w:eastAsia="Malgun Gothic" w:hAnsiTheme="minorHAnsi" w:cstheme="minorHAnsi"/>
                <w:sz w:val="20"/>
                <w:szCs w:val="20"/>
                <w:lang w:val="en-US" w:eastAsia="ko-KR"/>
              </w:rPr>
              <w:t>) Una</w:t>
            </w:r>
            <w:r w:rsidR="00F325D9">
              <w:rPr>
                <w:rFonts w:asciiTheme="minorHAnsi" w:eastAsia="Malgun Gothic" w:hAnsiTheme="minorHAnsi" w:cstheme="minorHAnsi" w:hint="eastAsia"/>
                <w:sz w:val="20"/>
                <w:szCs w:val="20"/>
                <w:lang w:val="en-US" w:eastAsia="ko-KR"/>
              </w:rPr>
              <w:t>u</w:t>
            </w:r>
            <w:r w:rsidRPr="0007598C">
              <w:rPr>
                <w:rFonts w:asciiTheme="minorHAnsi" w:eastAsia="Malgun Gothic" w:hAnsiTheme="minorHAnsi" w:cstheme="minorHAnsi"/>
                <w:sz w:val="20"/>
                <w:szCs w:val="20"/>
                <w:lang w:val="en-US" w:eastAsia="ko-KR"/>
              </w:rPr>
              <w:t xml:space="preserve">thorized access </w:t>
            </w:r>
            <w:proofErr w:type="spellStart"/>
            <w:r w:rsidRPr="0007598C">
              <w:rPr>
                <w:rFonts w:asciiTheme="minorHAnsi" w:eastAsia="Malgun Gothic" w:hAnsiTheme="minorHAnsi" w:cstheme="minorHAnsi"/>
                <w:sz w:val="20"/>
                <w:szCs w:val="20"/>
                <w:lang w:val="en-US" w:eastAsia="ko-KR"/>
              </w:rPr>
              <w:t>atempt</w:t>
            </w:r>
            <w:proofErr w:type="spellEnd"/>
          </w:p>
        </w:tc>
        <w:tc>
          <w:tcPr>
            <w:tcW w:w="925" w:type="pct"/>
            <w:tcBorders>
              <w:top w:val="nil"/>
              <w:left w:val="nil"/>
              <w:bottom w:val="single" w:sz="4" w:space="0" w:color="auto"/>
              <w:right w:val="single" w:sz="4" w:space="0" w:color="auto"/>
            </w:tcBorders>
            <w:shd w:val="clear" w:color="auto" w:fill="auto"/>
            <w:vAlign w:val="center"/>
            <w:hideMark/>
          </w:tcPr>
          <w:p w14:paraId="5FA6159F" w14:textId="77777777" w:rsidR="0007598C" w:rsidRPr="0007598C" w:rsidRDefault="0007598C" w:rsidP="0007598C">
            <w:pP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1) Confidential information leakage</w:t>
            </w:r>
            <w:r w:rsidRPr="0007598C">
              <w:rPr>
                <w:rFonts w:asciiTheme="minorHAnsi" w:eastAsia="Malgun Gothic" w:hAnsiTheme="minorHAnsi" w:cstheme="minorHAnsi"/>
                <w:sz w:val="20"/>
                <w:szCs w:val="20"/>
                <w:lang w:val="en-US" w:eastAsia="ko-KR"/>
              </w:rPr>
              <w:br/>
              <w:t>2) Data change or deletion</w:t>
            </w:r>
            <w:r w:rsidRPr="0007598C">
              <w:rPr>
                <w:rFonts w:asciiTheme="minorHAnsi" w:eastAsia="Malgun Gothic" w:hAnsiTheme="minorHAnsi" w:cstheme="minorHAnsi"/>
                <w:sz w:val="20"/>
                <w:szCs w:val="20"/>
                <w:lang w:val="en-US" w:eastAsia="ko-KR"/>
              </w:rPr>
              <w:br/>
              <w:t xml:space="preserve">3) System </w:t>
            </w:r>
            <w:proofErr w:type="spellStart"/>
            <w:r w:rsidRPr="0007598C">
              <w:rPr>
                <w:rFonts w:asciiTheme="minorHAnsi" w:eastAsia="Malgun Gothic" w:hAnsiTheme="minorHAnsi" w:cstheme="minorHAnsi"/>
                <w:sz w:val="20"/>
                <w:szCs w:val="20"/>
                <w:lang w:val="en-US" w:eastAsia="ko-KR"/>
              </w:rPr>
              <w:t>mulfunction</w:t>
            </w:r>
            <w:proofErr w:type="spellEnd"/>
            <w:r w:rsidRPr="0007598C">
              <w:rPr>
                <w:rFonts w:asciiTheme="minorHAnsi" w:eastAsia="Malgun Gothic" w:hAnsiTheme="minorHAnsi" w:cstheme="minorHAnsi"/>
                <w:sz w:val="20"/>
                <w:szCs w:val="20"/>
                <w:lang w:val="en-US" w:eastAsia="ko-KR"/>
              </w:rPr>
              <w:br/>
              <w:t>4) Wrong parameter setting</w:t>
            </w:r>
          </w:p>
        </w:tc>
        <w:tc>
          <w:tcPr>
            <w:tcW w:w="195" w:type="pct"/>
            <w:tcBorders>
              <w:top w:val="nil"/>
              <w:left w:val="nil"/>
              <w:bottom w:val="single" w:sz="4" w:space="0" w:color="auto"/>
              <w:right w:val="single" w:sz="4" w:space="0" w:color="auto"/>
            </w:tcBorders>
            <w:shd w:val="clear" w:color="auto" w:fill="auto"/>
            <w:vAlign w:val="center"/>
            <w:hideMark/>
          </w:tcPr>
          <w:p w14:paraId="01985DAA" w14:textId="77777777" w:rsidR="0007598C" w:rsidRPr="0007598C" w:rsidRDefault="0007598C" w:rsidP="0007598C">
            <w:pPr>
              <w:jc w:val="cente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3</w:t>
            </w:r>
          </w:p>
        </w:tc>
        <w:tc>
          <w:tcPr>
            <w:tcW w:w="194" w:type="pct"/>
            <w:tcBorders>
              <w:top w:val="nil"/>
              <w:left w:val="nil"/>
              <w:bottom w:val="single" w:sz="4" w:space="0" w:color="auto"/>
              <w:right w:val="single" w:sz="4" w:space="0" w:color="auto"/>
            </w:tcBorders>
            <w:shd w:val="clear" w:color="auto" w:fill="auto"/>
            <w:vAlign w:val="center"/>
            <w:hideMark/>
          </w:tcPr>
          <w:p w14:paraId="4D4E019F" w14:textId="77777777" w:rsidR="0007598C" w:rsidRPr="0007598C" w:rsidRDefault="0007598C" w:rsidP="0007598C">
            <w:pPr>
              <w:jc w:val="cente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3</w:t>
            </w:r>
          </w:p>
        </w:tc>
        <w:tc>
          <w:tcPr>
            <w:tcW w:w="195" w:type="pct"/>
            <w:tcBorders>
              <w:top w:val="nil"/>
              <w:left w:val="nil"/>
              <w:bottom w:val="single" w:sz="4" w:space="0" w:color="auto"/>
              <w:right w:val="single" w:sz="4" w:space="0" w:color="auto"/>
            </w:tcBorders>
            <w:shd w:val="clear" w:color="auto" w:fill="auto"/>
            <w:vAlign w:val="center"/>
            <w:hideMark/>
          </w:tcPr>
          <w:p w14:paraId="44A119D0" w14:textId="77777777" w:rsidR="0007598C" w:rsidRPr="0007598C" w:rsidRDefault="0007598C" w:rsidP="0007598C">
            <w:pPr>
              <w:jc w:val="cente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4</w:t>
            </w:r>
          </w:p>
        </w:tc>
        <w:tc>
          <w:tcPr>
            <w:tcW w:w="195" w:type="pct"/>
            <w:tcBorders>
              <w:top w:val="single" w:sz="4" w:space="0" w:color="auto"/>
              <w:left w:val="single" w:sz="4" w:space="0" w:color="auto"/>
              <w:bottom w:val="single" w:sz="4" w:space="0" w:color="auto"/>
              <w:right w:val="single" w:sz="4" w:space="0" w:color="auto"/>
            </w:tcBorders>
            <w:shd w:val="clear" w:color="000000" w:fill="FFFF00"/>
            <w:vAlign w:val="center"/>
            <w:hideMark/>
          </w:tcPr>
          <w:p w14:paraId="736818D3" w14:textId="77777777" w:rsidR="0007598C" w:rsidRPr="0007598C" w:rsidRDefault="0007598C" w:rsidP="0007598C">
            <w:pPr>
              <w:jc w:val="cente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8</w:t>
            </w:r>
          </w:p>
        </w:tc>
        <w:tc>
          <w:tcPr>
            <w:tcW w:w="730" w:type="pct"/>
            <w:tcBorders>
              <w:top w:val="nil"/>
              <w:left w:val="nil"/>
              <w:bottom w:val="single" w:sz="4" w:space="0" w:color="auto"/>
              <w:right w:val="single" w:sz="4" w:space="0" w:color="auto"/>
            </w:tcBorders>
            <w:shd w:val="clear" w:color="auto" w:fill="auto"/>
            <w:vAlign w:val="center"/>
            <w:hideMark/>
          </w:tcPr>
          <w:p w14:paraId="7B8D55CD" w14:textId="77777777" w:rsidR="0007598C" w:rsidRPr="0007598C" w:rsidRDefault="0007598C" w:rsidP="0007598C">
            <w:pP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1) Human user identification and authentication</w:t>
            </w:r>
            <w:r w:rsidRPr="0007598C">
              <w:rPr>
                <w:rFonts w:asciiTheme="minorHAnsi" w:eastAsia="Malgun Gothic" w:hAnsiTheme="minorHAnsi" w:cstheme="minorHAnsi"/>
                <w:sz w:val="20"/>
                <w:szCs w:val="20"/>
                <w:lang w:val="en-US" w:eastAsia="ko-KR"/>
              </w:rPr>
              <w:br/>
              <w:t>2) Strength of password-based authentication</w:t>
            </w:r>
          </w:p>
        </w:tc>
        <w:tc>
          <w:tcPr>
            <w:tcW w:w="718" w:type="pct"/>
            <w:tcBorders>
              <w:top w:val="nil"/>
              <w:left w:val="nil"/>
              <w:bottom w:val="single" w:sz="4" w:space="0" w:color="auto"/>
              <w:right w:val="single" w:sz="4" w:space="0" w:color="auto"/>
            </w:tcBorders>
            <w:shd w:val="clear" w:color="auto" w:fill="auto"/>
            <w:vAlign w:val="center"/>
            <w:hideMark/>
          </w:tcPr>
          <w:p w14:paraId="7821A31D" w14:textId="2E4D6665" w:rsidR="0007598C" w:rsidRPr="0007598C" w:rsidRDefault="0007598C" w:rsidP="0007598C">
            <w:pP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 xml:space="preserve">IEC </w:t>
            </w:r>
            <w:r w:rsidR="00000150">
              <w:rPr>
                <w:rFonts w:asciiTheme="minorHAnsi" w:eastAsia="Malgun Gothic" w:hAnsiTheme="minorHAnsi" w:cstheme="minorHAnsi"/>
                <w:sz w:val="20"/>
                <w:szCs w:val="20"/>
                <w:lang w:val="en-US" w:eastAsia="ko-KR"/>
              </w:rPr>
              <w:t>62443-4-2</w:t>
            </w:r>
            <w:r w:rsidRPr="0007598C">
              <w:rPr>
                <w:rFonts w:asciiTheme="minorHAnsi" w:eastAsia="Malgun Gothic" w:hAnsiTheme="minorHAnsi" w:cstheme="minorHAnsi"/>
                <w:sz w:val="20"/>
                <w:szCs w:val="20"/>
                <w:lang w:val="en-US" w:eastAsia="ko-KR"/>
              </w:rPr>
              <w:t xml:space="preserve"> CR 1.1</w:t>
            </w:r>
            <w:r w:rsidRPr="0007598C">
              <w:rPr>
                <w:rFonts w:asciiTheme="minorHAnsi" w:eastAsia="Malgun Gothic" w:hAnsiTheme="minorHAnsi" w:cstheme="minorHAnsi"/>
                <w:sz w:val="20"/>
                <w:szCs w:val="20"/>
                <w:lang w:val="en-US" w:eastAsia="ko-KR"/>
              </w:rPr>
              <w:br/>
              <w:t xml:space="preserve">IEC </w:t>
            </w:r>
            <w:r w:rsidR="00000150">
              <w:rPr>
                <w:rFonts w:asciiTheme="minorHAnsi" w:eastAsia="Malgun Gothic" w:hAnsiTheme="minorHAnsi" w:cstheme="minorHAnsi"/>
                <w:sz w:val="20"/>
                <w:szCs w:val="20"/>
                <w:lang w:val="en-US" w:eastAsia="ko-KR"/>
              </w:rPr>
              <w:t>62443-4-2</w:t>
            </w:r>
            <w:r w:rsidRPr="0007598C">
              <w:rPr>
                <w:rFonts w:asciiTheme="minorHAnsi" w:eastAsia="Malgun Gothic" w:hAnsiTheme="minorHAnsi" w:cstheme="minorHAnsi"/>
                <w:sz w:val="20"/>
                <w:szCs w:val="20"/>
                <w:lang w:val="en-US" w:eastAsia="ko-KR"/>
              </w:rPr>
              <w:t xml:space="preserve"> CR 1.7</w:t>
            </w:r>
          </w:p>
        </w:tc>
      </w:tr>
      <w:tr w:rsidR="0007598C" w:rsidRPr="00503C8B" w14:paraId="6083C2F0" w14:textId="77777777" w:rsidTr="00D22CCD">
        <w:trPr>
          <w:trHeight w:val="2088"/>
        </w:trPr>
        <w:tc>
          <w:tcPr>
            <w:tcW w:w="169" w:type="pct"/>
            <w:tcBorders>
              <w:top w:val="nil"/>
              <w:left w:val="single" w:sz="4" w:space="0" w:color="auto"/>
              <w:bottom w:val="single" w:sz="4" w:space="0" w:color="auto"/>
              <w:right w:val="single" w:sz="4" w:space="0" w:color="auto"/>
            </w:tcBorders>
            <w:shd w:val="clear" w:color="auto" w:fill="auto"/>
            <w:noWrap/>
            <w:vAlign w:val="center"/>
            <w:hideMark/>
          </w:tcPr>
          <w:p w14:paraId="4668ECE0" w14:textId="77777777" w:rsidR="0007598C" w:rsidRPr="0007598C" w:rsidRDefault="0007598C" w:rsidP="0007598C">
            <w:pPr>
              <w:jc w:val="cente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lastRenderedPageBreak/>
              <w:t>13</w:t>
            </w:r>
          </w:p>
        </w:tc>
        <w:tc>
          <w:tcPr>
            <w:tcW w:w="706" w:type="pct"/>
            <w:tcBorders>
              <w:top w:val="nil"/>
              <w:left w:val="nil"/>
              <w:bottom w:val="single" w:sz="4" w:space="0" w:color="auto"/>
              <w:right w:val="single" w:sz="4" w:space="0" w:color="auto"/>
            </w:tcBorders>
            <w:shd w:val="clear" w:color="auto" w:fill="auto"/>
            <w:vAlign w:val="center"/>
            <w:hideMark/>
          </w:tcPr>
          <w:p w14:paraId="4254274A" w14:textId="77777777" w:rsidR="0007598C" w:rsidRPr="0007598C" w:rsidRDefault="0007598C" w:rsidP="0007598C">
            <w:pPr>
              <w:jc w:val="cente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 xml:space="preserve">Careless use of removable media or device (USB, Laptop, </w:t>
            </w:r>
            <w:proofErr w:type="spellStart"/>
            <w:r w:rsidRPr="0007598C">
              <w:rPr>
                <w:rFonts w:asciiTheme="minorHAnsi" w:eastAsia="Malgun Gothic" w:hAnsiTheme="minorHAnsi" w:cstheme="minorHAnsi"/>
                <w:sz w:val="20"/>
                <w:szCs w:val="20"/>
                <w:lang w:val="en-US" w:eastAsia="ko-KR"/>
              </w:rPr>
              <w:t>etc</w:t>
            </w:r>
            <w:proofErr w:type="spellEnd"/>
            <w:r w:rsidRPr="0007598C">
              <w:rPr>
                <w:rFonts w:asciiTheme="minorHAnsi" w:eastAsia="Malgun Gothic" w:hAnsiTheme="minorHAnsi" w:cstheme="minorHAnsi"/>
                <w:sz w:val="20"/>
                <w:szCs w:val="20"/>
                <w:lang w:val="en-US" w:eastAsia="ko-KR"/>
              </w:rPr>
              <w:t>)</w:t>
            </w:r>
          </w:p>
        </w:tc>
        <w:tc>
          <w:tcPr>
            <w:tcW w:w="973" w:type="pct"/>
            <w:tcBorders>
              <w:top w:val="nil"/>
              <w:left w:val="nil"/>
              <w:bottom w:val="single" w:sz="4" w:space="0" w:color="auto"/>
              <w:right w:val="single" w:sz="4" w:space="0" w:color="auto"/>
            </w:tcBorders>
            <w:shd w:val="clear" w:color="auto" w:fill="auto"/>
            <w:vAlign w:val="center"/>
            <w:hideMark/>
          </w:tcPr>
          <w:p w14:paraId="31741A86" w14:textId="77777777" w:rsidR="0007598C" w:rsidRPr="0007598C" w:rsidRDefault="0007598C" w:rsidP="0007598C">
            <w:pP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1) Accidental Malware infection due to use of infected USB device during maintenance</w:t>
            </w:r>
            <w:r w:rsidRPr="0007598C">
              <w:rPr>
                <w:rFonts w:asciiTheme="minorHAnsi" w:eastAsia="Malgun Gothic" w:hAnsiTheme="minorHAnsi" w:cstheme="minorHAnsi"/>
                <w:sz w:val="20"/>
                <w:szCs w:val="20"/>
                <w:lang w:val="en-US" w:eastAsia="ko-KR"/>
              </w:rPr>
              <w:br/>
              <w:t xml:space="preserve">2) Data breach </w:t>
            </w:r>
            <w:proofErr w:type="spellStart"/>
            <w:r w:rsidRPr="0007598C">
              <w:rPr>
                <w:rFonts w:asciiTheme="minorHAnsi" w:eastAsia="Malgun Gothic" w:hAnsiTheme="minorHAnsi" w:cstheme="minorHAnsi"/>
                <w:sz w:val="20"/>
                <w:szCs w:val="20"/>
                <w:lang w:val="en-US" w:eastAsia="ko-KR"/>
              </w:rPr>
              <w:t>attampt</w:t>
            </w:r>
            <w:proofErr w:type="spellEnd"/>
            <w:r w:rsidRPr="0007598C">
              <w:rPr>
                <w:rFonts w:asciiTheme="minorHAnsi" w:eastAsia="Malgun Gothic" w:hAnsiTheme="minorHAnsi" w:cstheme="minorHAnsi"/>
                <w:sz w:val="20"/>
                <w:szCs w:val="20"/>
                <w:lang w:val="en-US" w:eastAsia="ko-KR"/>
              </w:rPr>
              <w:t xml:space="preserve"> by using external ports.</w:t>
            </w:r>
          </w:p>
        </w:tc>
        <w:tc>
          <w:tcPr>
            <w:tcW w:w="925" w:type="pct"/>
            <w:tcBorders>
              <w:top w:val="nil"/>
              <w:left w:val="nil"/>
              <w:bottom w:val="single" w:sz="4" w:space="0" w:color="auto"/>
              <w:right w:val="single" w:sz="4" w:space="0" w:color="auto"/>
            </w:tcBorders>
            <w:shd w:val="clear" w:color="auto" w:fill="auto"/>
            <w:vAlign w:val="center"/>
            <w:hideMark/>
          </w:tcPr>
          <w:p w14:paraId="4E2A5BF3" w14:textId="77777777" w:rsidR="0007598C" w:rsidRPr="0007598C" w:rsidRDefault="0007598C" w:rsidP="0007598C">
            <w:pP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1) Malware infection</w:t>
            </w:r>
            <w:r w:rsidRPr="0007598C">
              <w:rPr>
                <w:rFonts w:asciiTheme="minorHAnsi" w:eastAsia="Malgun Gothic" w:hAnsiTheme="minorHAnsi" w:cstheme="minorHAnsi"/>
                <w:sz w:val="20"/>
                <w:szCs w:val="20"/>
                <w:lang w:val="en-US" w:eastAsia="ko-KR"/>
              </w:rPr>
              <w:br/>
              <w:t>2) System malfunction</w:t>
            </w:r>
            <w:r w:rsidRPr="0007598C">
              <w:rPr>
                <w:rFonts w:asciiTheme="minorHAnsi" w:eastAsia="Malgun Gothic" w:hAnsiTheme="minorHAnsi" w:cstheme="minorHAnsi"/>
                <w:sz w:val="20"/>
                <w:szCs w:val="20"/>
                <w:lang w:val="en-US" w:eastAsia="ko-KR"/>
              </w:rPr>
              <w:br/>
              <w:t>3) Service interruption</w:t>
            </w:r>
            <w:r w:rsidRPr="0007598C">
              <w:rPr>
                <w:rFonts w:asciiTheme="minorHAnsi" w:eastAsia="Malgun Gothic" w:hAnsiTheme="minorHAnsi" w:cstheme="minorHAnsi"/>
                <w:sz w:val="20"/>
                <w:szCs w:val="20"/>
                <w:lang w:val="en-US" w:eastAsia="ko-KR"/>
              </w:rPr>
              <w:br/>
              <w:t>4) Data breach</w:t>
            </w:r>
          </w:p>
        </w:tc>
        <w:tc>
          <w:tcPr>
            <w:tcW w:w="195" w:type="pct"/>
            <w:tcBorders>
              <w:top w:val="nil"/>
              <w:left w:val="nil"/>
              <w:bottom w:val="single" w:sz="4" w:space="0" w:color="auto"/>
              <w:right w:val="single" w:sz="4" w:space="0" w:color="auto"/>
            </w:tcBorders>
            <w:shd w:val="clear" w:color="auto" w:fill="auto"/>
            <w:vAlign w:val="center"/>
            <w:hideMark/>
          </w:tcPr>
          <w:p w14:paraId="4A1647E0" w14:textId="77777777" w:rsidR="0007598C" w:rsidRPr="0007598C" w:rsidRDefault="0007598C" w:rsidP="0007598C">
            <w:pPr>
              <w:jc w:val="cente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5</w:t>
            </w:r>
          </w:p>
        </w:tc>
        <w:tc>
          <w:tcPr>
            <w:tcW w:w="194" w:type="pct"/>
            <w:tcBorders>
              <w:top w:val="nil"/>
              <w:left w:val="nil"/>
              <w:bottom w:val="single" w:sz="4" w:space="0" w:color="auto"/>
              <w:right w:val="single" w:sz="4" w:space="0" w:color="auto"/>
            </w:tcBorders>
            <w:shd w:val="clear" w:color="auto" w:fill="auto"/>
            <w:vAlign w:val="center"/>
            <w:hideMark/>
          </w:tcPr>
          <w:p w14:paraId="53D04AF8" w14:textId="77777777" w:rsidR="0007598C" w:rsidRPr="0007598C" w:rsidRDefault="0007598C" w:rsidP="0007598C">
            <w:pPr>
              <w:jc w:val="cente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4</w:t>
            </w:r>
          </w:p>
        </w:tc>
        <w:tc>
          <w:tcPr>
            <w:tcW w:w="195" w:type="pct"/>
            <w:tcBorders>
              <w:top w:val="nil"/>
              <w:left w:val="nil"/>
              <w:bottom w:val="single" w:sz="4" w:space="0" w:color="auto"/>
              <w:right w:val="single" w:sz="4" w:space="0" w:color="auto"/>
            </w:tcBorders>
            <w:shd w:val="clear" w:color="auto" w:fill="auto"/>
            <w:vAlign w:val="center"/>
            <w:hideMark/>
          </w:tcPr>
          <w:p w14:paraId="78D8E9D3" w14:textId="77777777" w:rsidR="0007598C" w:rsidRPr="0007598C" w:rsidRDefault="0007598C" w:rsidP="0007598C">
            <w:pPr>
              <w:jc w:val="cente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4</w:t>
            </w:r>
          </w:p>
        </w:tc>
        <w:tc>
          <w:tcPr>
            <w:tcW w:w="195" w:type="pct"/>
            <w:tcBorders>
              <w:top w:val="single" w:sz="4" w:space="0" w:color="auto"/>
              <w:left w:val="single" w:sz="4" w:space="0" w:color="auto"/>
              <w:bottom w:val="single" w:sz="4" w:space="0" w:color="auto"/>
              <w:right w:val="single" w:sz="4" w:space="0" w:color="auto"/>
            </w:tcBorders>
            <w:shd w:val="clear" w:color="000000" w:fill="FF0000"/>
            <w:vAlign w:val="center"/>
            <w:hideMark/>
          </w:tcPr>
          <w:p w14:paraId="348F4CC6" w14:textId="77777777" w:rsidR="0007598C" w:rsidRPr="0007598C" w:rsidRDefault="0007598C" w:rsidP="0007598C">
            <w:pPr>
              <w:jc w:val="cente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20</w:t>
            </w:r>
          </w:p>
        </w:tc>
        <w:tc>
          <w:tcPr>
            <w:tcW w:w="730" w:type="pct"/>
            <w:tcBorders>
              <w:top w:val="nil"/>
              <w:left w:val="nil"/>
              <w:bottom w:val="single" w:sz="4" w:space="0" w:color="auto"/>
              <w:right w:val="single" w:sz="4" w:space="0" w:color="auto"/>
            </w:tcBorders>
            <w:shd w:val="clear" w:color="auto" w:fill="auto"/>
            <w:vAlign w:val="center"/>
            <w:hideMark/>
          </w:tcPr>
          <w:p w14:paraId="36EF8F5D" w14:textId="77777777" w:rsidR="0007598C" w:rsidRDefault="0007598C" w:rsidP="0007598C">
            <w:pP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1) Least functionality</w:t>
            </w:r>
            <w:r w:rsidRPr="0007598C">
              <w:rPr>
                <w:rFonts w:asciiTheme="minorHAnsi" w:eastAsia="Malgun Gothic" w:hAnsiTheme="minorHAnsi" w:cstheme="minorHAnsi"/>
                <w:sz w:val="20"/>
                <w:szCs w:val="20"/>
                <w:lang w:val="en-US" w:eastAsia="ko-KR"/>
              </w:rPr>
              <w:br/>
              <w:t>2) Protection from malicious code</w:t>
            </w:r>
          </w:p>
          <w:p w14:paraId="78810AFD" w14:textId="762732AA" w:rsidR="005D56DC" w:rsidRPr="005D56DC" w:rsidRDefault="005D56DC" w:rsidP="0007598C">
            <w:pPr>
              <w:rPr>
                <w:rFonts w:asciiTheme="minorHAnsi" w:eastAsia="Malgun Gothic" w:hAnsiTheme="minorHAnsi" w:cstheme="minorHAnsi"/>
                <w:sz w:val="20"/>
                <w:szCs w:val="20"/>
                <w:lang w:val="en-US" w:eastAsia="ko-KR"/>
              </w:rPr>
            </w:pPr>
            <w:r w:rsidRPr="005D56DC">
              <w:rPr>
                <w:rFonts w:asciiTheme="minorHAnsi" w:eastAsia="Malgun Gothic" w:hAnsiTheme="minorHAnsi" w:cstheme="minorHAnsi"/>
                <w:sz w:val="20"/>
                <w:szCs w:val="20"/>
                <w:lang w:val="en-US" w:eastAsia="ko-KR"/>
              </w:rPr>
              <w:t>3) REDS security</w:t>
            </w:r>
          </w:p>
        </w:tc>
        <w:tc>
          <w:tcPr>
            <w:tcW w:w="718" w:type="pct"/>
            <w:tcBorders>
              <w:top w:val="nil"/>
              <w:left w:val="nil"/>
              <w:bottom w:val="single" w:sz="4" w:space="0" w:color="auto"/>
              <w:right w:val="single" w:sz="4" w:space="0" w:color="auto"/>
            </w:tcBorders>
            <w:shd w:val="clear" w:color="auto" w:fill="auto"/>
            <w:vAlign w:val="center"/>
            <w:hideMark/>
          </w:tcPr>
          <w:p w14:paraId="2F05FACF" w14:textId="1892FE88" w:rsidR="0007598C" w:rsidRPr="00503C8B" w:rsidRDefault="0007598C" w:rsidP="0007598C">
            <w:pPr>
              <w:rPr>
                <w:rFonts w:asciiTheme="minorHAnsi" w:eastAsia="Malgun Gothic" w:hAnsiTheme="minorHAnsi" w:cstheme="minorHAnsi"/>
                <w:sz w:val="20"/>
                <w:szCs w:val="20"/>
                <w:lang w:val="nl-NL" w:eastAsia="ko-KR"/>
              </w:rPr>
            </w:pPr>
            <w:r w:rsidRPr="00503C8B">
              <w:rPr>
                <w:rFonts w:asciiTheme="minorHAnsi" w:eastAsia="Malgun Gothic" w:hAnsiTheme="minorHAnsi" w:cstheme="minorHAnsi"/>
                <w:sz w:val="20"/>
                <w:szCs w:val="20"/>
                <w:lang w:val="nl-NL" w:eastAsia="ko-KR"/>
              </w:rPr>
              <w:t xml:space="preserve">IEC </w:t>
            </w:r>
            <w:r w:rsidR="00000150" w:rsidRPr="00503C8B">
              <w:rPr>
                <w:rFonts w:asciiTheme="minorHAnsi" w:eastAsia="Malgun Gothic" w:hAnsiTheme="minorHAnsi" w:cstheme="minorHAnsi"/>
                <w:sz w:val="20"/>
                <w:szCs w:val="20"/>
                <w:lang w:val="nl-NL" w:eastAsia="ko-KR"/>
              </w:rPr>
              <w:t>62443-4-2</w:t>
            </w:r>
            <w:r w:rsidRPr="00503C8B">
              <w:rPr>
                <w:rFonts w:asciiTheme="minorHAnsi" w:eastAsia="Malgun Gothic" w:hAnsiTheme="minorHAnsi" w:cstheme="minorHAnsi"/>
                <w:sz w:val="20"/>
                <w:szCs w:val="20"/>
                <w:lang w:val="nl-NL" w:eastAsia="ko-KR"/>
              </w:rPr>
              <w:t xml:space="preserve"> CR 7.7</w:t>
            </w:r>
            <w:r w:rsidRPr="00503C8B">
              <w:rPr>
                <w:rFonts w:asciiTheme="minorHAnsi" w:eastAsia="Malgun Gothic" w:hAnsiTheme="minorHAnsi" w:cstheme="minorHAnsi"/>
                <w:sz w:val="20"/>
                <w:szCs w:val="20"/>
                <w:lang w:val="nl-NL" w:eastAsia="ko-KR"/>
              </w:rPr>
              <w:br/>
              <w:t xml:space="preserve">IEC </w:t>
            </w:r>
            <w:r w:rsidR="00000150" w:rsidRPr="00503C8B">
              <w:rPr>
                <w:rFonts w:asciiTheme="minorHAnsi" w:eastAsia="Malgun Gothic" w:hAnsiTheme="minorHAnsi" w:cstheme="minorHAnsi"/>
                <w:sz w:val="20"/>
                <w:szCs w:val="20"/>
                <w:lang w:val="nl-NL" w:eastAsia="ko-KR"/>
              </w:rPr>
              <w:t>62443-4-2</w:t>
            </w:r>
            <w:r w:rsidRPr="00503C8B">
              <w:rPr>
                <w:rFonts w:asciiTheme="minorHAnsi" w:eastAsia="Malgun Gothic" w:hAnsiTheme="minorHAnsi" w:cstheme="minorHAnsi"/>
                <w:sz w:val="20"/>
                <w:szCs w:val="20"/>
                <w:lang w:val="nl-NL" w:eastAsia="ko-KR"/>
              </w:rPr>
              <w:t xml:space="preserve"> SAR 3.2</w:t>
            </w:r>
          </w:p>
          <w:p w14:paraId="5A3B56FC" w14:textId="45C3CEF1" w:rsidR="005D56DC" w:rsidRPr="00503C8B" w:rsidRDefault="005D56DC" w:rsidP="0007598C">
            <w:pPr>
              <w:rPr>
                <w:rFonts w:asciiTheme="minorHAnsi" w:eastAsia="Malgun Gothic" w:hAnsiTheme="minorHAnsi" w:cstheme="minorHAnsi"/>
                <w:sz w:val="20"/>
                <w:szCs w:val="20"/>
                <w:lang w:val="nl-NL" w:eastAsia="ko-KR"/>
              </w:rPr>
            </w:pPr>
            <w:r w:rsidRPr="00503C8B">
              <w:rPr>
                <w:rFonts w:asciiTheme="minorHAnsi" w:eastAsia="Malgun Gothic" w:hAnsiTheme="minorHAnsi" w:cstheme="minorHAnsi"/>
                <w:sz w:val="20"/>
                <w:szCs w:val="20"/>
                <w:lang w:val="nl-NL" w:eastAsia="ko-KR"/>
              </w:rPr>
              <w:t>IEC 61162-460 6.2.3.1</w:t>
            </w:r>
          </w:p>
          <w:p w14:paraId="098F7B8F" w14:textId="58CF97F8" w:rsidR="005D56DC" w:rsidRPr="00503C8B" w:rsidRDefault="005D56DC" w:rsidP="0007598C">
            <w:pPr>
              <w:rPr>
                <w:rFonts w:asciiTheme="minorHAnsi" w:eastAsia="Malgun Gothic" w:hAnsiTheme="minorHAnsi" w:cstheme="minorHAnsi"/>
                <w:sz w:val="20"/>
                <w:szCs w:val="20"/>
                <w:lang w:val="nl-NL" w:eastAsia="ko-KR"/>
              </w:rPr>
            </w:pPr>
          </w:p>
        </w:tc>
      </w:tr>
      <w:tr w:rsidR="0007598C" w:rsidRPr="0007598C" w14:paraId="1299E45E" w14:textId="77777777" w:rsidTr="00D22CCD">
        <w:trPr>
          <w:trHeight w:val="1044"/>
        </w:trPr>
        <w:tc>
          <w:tcPr>
            <w:tcW w:w="169" w:type="pct"/>
            <w:tcBorders>
              <w:top w:val="nil"/>
              <w:left w:val="single" w:sz="4" w:space="0" w:color="auto"/>
              <w:bottom w:val="single" w:sz="4" w:space="0" w:color="auto"/>
              <w:right w:val="single" w:sz="4" w:space="0" w:color="auto"/>
            </w:tcBorders>
            <w:shd w:val="clear" w:color="auto" w:fill="auto"/>
            <w:noWrap/>
            <w:vAlign w:val="center"/>
            <w:hideMark/>
          </w:tcPr>
          <w:p w14:paraId="39DA4E8D" w14:textId="77777777" w:rsidR="0007598C" w:rsidRPr="0007598C" w:rsidRDefault="0007598C" w:rsidP="0007598C">
            <w:pPr>
              <w:jc w:val="cente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14</w:t>
            </w:r>
          </w:p>
        </w:tc>
        <w:tc>
          <w:tcPr>
            <w:tcW w:w="706" w:type="pct"/>
            <w:tcBorders>
              <w:top w:val="nil"/>
              <w:left w:val="nil"/>
              <w:bottom w:val="single" w:sz="4" w:space="0" w:color="auto"/>
              <w:right w:val="single" w:sz="4" w:space="0" w:color="auto"/>
            </w:tcBorders>
            <w:shd w:val="clear" w:color="auto" w:fill="auto"/>
            <w:vAlign w:val="center"/>
            <w:hideMark/>
          </w:tcPr>
          <w:p w14:paraId="07043724" w14:textId="77777777" w:rsidR="0007598C" w:rsidRPr="0007598C" w:rsidRDefault="0007598C" w:rsidP="0007598C">
            <w:pPr>
              <w:jc w:val="cente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OS defects</w:t>
            </w:r>
          </w:p>
        </w:tc>
        <w:tc>
          <w:tcPr>
            <w:tcW w:w="973" w:type="pct"/>
            <w:tcBorders>
              <w:top w:val="nil"/>
              <w:left w:val="nil"/>
              <w:bottom w:val="single" w:sz="4" w:space="0" w:color="auto"/>
              <w:right w:val="single" w:sz="4" w:space="0" w:color="auto"/>
            </w:tcBorders>
            <w:shd w:val="clear" w:color="auto" w:fill="auto"/>
            <w:vAlign w:val="center"/>
            <w:hideMark/>
          </w:tcPr>
          <w:p w14:paraId="47C4113B" w14:textId="77777777" w:rsidR="0007598C" w:rsidRPr="0007598C" w:rsidRDefault="0007598C" w:rsidP="0007598C">
            <w:pP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1) Possible zero-day attacks due to delayed security patch updates</w:t>
            </w:r>
          </w:p>
        </w:tc>
        <w:tc>
          <w:tcPr>
            <w:tcW w:w="925" w:type="pct"/>
            <w:tcBorders>
              <w:top w:val="nil"/>
              <w:left w:val="nil"/>
              <w:bottom w:val="single" w:sz="4" w:space="0" w:color="auto"/>
              <w:right w:val="single" w:sz="4" w:space="0" w:color="auto"/>
            </w:tcBorders>
            <w:shd w:val="clear" w:color="auto" w:fill="auto"/>
            <w:vAlign w:val="center"/>
            <w:hideMark/>
          </w:tcPr>
          <w:p w14:paraId="47D5E444" w14:textId="77777777" w:rsidR="0007598C" w:rsidRPr="0007598C" w:rsidRDefault="0007598C" w:rsidP="0007598C">
            <w:pP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1) System malfunction</w:t>
            </w:r>
            <w:r w:rsidRPr="0007598C">
              <w:rPr>
                <w:rFonts w:asciiTheme="minorHAnsi" w:eastAsia="Malgun Gothic" w:hAnsiTheme="minorHAnsi" w:cstheme="minorHAnsi"/>
                <w:sz w:val="20"/>
                <w:szCs w:val="20"/>
                <w:lang w:val="en-US" w:eastAsia="ko-KR"/>
              </w:rPr>
              <w:br/>
              <w:t xml:space="preserve">2) Service </w:t>
            </w:r>
            <w:proofErr w:type="spellStart"/>
            <w:r w:rsidRPr="0007598C">
              <w:rPr>
                <w:rFonts w:asciiTheme="minorHAnsi" w:eastAsia="Malgun Gothic" w:hAnsiTheme="minorHAnsi" w:cstheme="minorHAnsi"/>
                <w:sz w:val="20"/>
                <w:szCs w:val="20"/>
                <w:lang w:val="en-US" w:eastAsia="ko-KR"/>
              </w:rPr>
              <w:t>interuption</w:t>
            </w:r>
            <w:proofErr w:type="spellEnd"/>
            <w:r w:rsidRPr="0007598C">
              <w:rPr>
                <w:rFonts w:asciiTheme="minorHAnsi" w:eastAsia="Malgun Gothic" w:hAnsiTheme="minorHAnsi" w:cstheme="minorHAnsi"/>
                <w:sz w:val="20"/>
                <w:szCs w:val="20"/>
                <w:lang w:val="en-US" w:eastAsia="ko-KR"/>
              </w:rPr>
              <w:br/>
              <w:t>3) Malware infection</w:t>
            </w:r>
          </w:p>
        </w:tc>
        <w:tc>
          <w:tcPr>
            <w:tcW w:w="195" w:type="pct"/>
            <w:tcBorders>
              <w:top w:val="nil"/>
              <w:left w:val="nil"/>
              <w:bottom w:val="single" w:sz="4" w:space="0" w:color="auto"/>
              <w:right w:val="single" w:sz="4" w:space="0" w:color="auto"/>
            </w:tcBorders>
            <w:shd w:val="clear" w:color="auto" w:fill="auto"/>
            <w:vAlign w:val="center"/>
            <w:hideMark/>
          </w:tcPr>
          <w:p w14:paraId="73A2EAC1" w14:textId="77777777" w:rsidR="0007598C" w:rsidRPr="0007598C" w:rsidRDefault="0007598C" w:rsidP="0007598C">
            <w:pPr>
              <w:jc w:val="cente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5</w:t>
            </w:r>
          </w:p>
        </w:tc>
        <w:tc>
          <w:tcPr>
            <w:tcW w:w="194" w:type="pct"/>
            <w:tcBorders>
              <w:top w:val="nil"/>
              <w:left w:val="nil"/>
              <w:bottom w:val="single" w:sz="4" w:space="0" w:color="auto"/>
              <w:right w:val="single" w:sz="4" w:space="0" w:color="auto"/>
            </w:tcBorders>
            <w:shd w:val="clear" w:color="auto" w:fill="auto"/>
            <w:vAlign w:val="center"/>
            <w:hideMark/>
          </w:tcPr>
          <w:p w14:paraId="4C14D716" w14:textId="77777777" w:rsidR="0007598C" w:rsidRPr="0007598C" w:rsidRDefault="0007598C" w:rsidP="0007598C">
            <w:pPr>
              <w:jc w:val="cente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3</w:t>
            </w:r>
          </w:p>
        </w:tc>
        <w:tc>
          <w:tcPr>
            <w:tcW w:w="195" w:type="pct"/>
            <w:tcBorders>
              <w:top w:val="nil"/>
              <w:left w:val="nil"/>
              <w:bottom w:val="single" w:sz="4" w:space="0" w:color="auto"/>
              <w:right w:val="single" w:sz="4" w:space="0" w:color="auto"/>
            </w:tcBorders>
            <w:shd w:val="clear" w:color="auto" w:fill="auto"/>
            <w:vAlign w:val="center"/>
            <w:hideMark/>
          </w:tcPr>
          <w:p w14:paraId="568C5343" w14:textId="77777777" w:rsidR="0007598C" w:rsidRPr="0007598C" w:rsidRDefault="0007598C" w:rsidP="0007598C">
            <w:pPr>
              <w:jc w:val="cente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4</w:t>
            </w:r>
          </w:p>
        </w:tc>
        <w:tc>
          <w:tcPr>
            <w:tcW w:w="195" w:type="pct"/>
            <w:tcBorders>
              <w:top w:val="single" w:sz="4" w:space="0" w:color="auto"/>
              <w:left w:val="single" w:sz="4" w:space="0" w:color="auto"/>
              <w:bottom w:val="single" w:sz="4" w:space="0" w:color="auto"/>
              <w:right w:val="single" w:sz="4" w:space="0" w:color="auto"/>
            </w:tcBorders>
            <w:shd w:val="clear" w:color="000000" w:fill="FFFF00"/>
            <w:vAlign w:val="center"/>
            <w:hideMark/>
          </w:tcPr>
          <w:p w14:paraId="60631D3C" w14:textId="77777777" w:rsidR="0007598C" w:rsidRPr="0007598C" w:rsidRDefault="0007598C" w:rsidP="0007598C">
            <w:pPr>
              <w:jc w:val="cente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12</w:t>
            </w:r>
          </w:p>
        </w:tc>
        <w:tc>
          <w:tcPr>
            <w:tcW w:w="730" w:type="pct"/>
            <w:tcBorders>
              <w:top w:val="nil"/>
              <w:left w:val="nil"/>
              <w:bottom w:val="single" w:sz="4" w:space="0" w:color="auto"/>
              <w:right w:val="single" w:sz="4" w:space="0" w:color="auto"/>
            </w:tcBorders>
            <w:shd w:val="clear" w:color="auto" w:fill="auto"/>
            <w:vAlign w:val="center"/>
            <w:hideMark/>
          </w:tcPr>
          <w:p w14:paraId="55657637" w14:textId="77777777" w:rsidR="0007598C" w:rsidRPr="0007598C" w:rsidRDefault="0007598C" w:rsidP="0007598C">
            <w:pP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1) System backup</w:t>
            </w:r>
            <w:r w:rsidRPr="0007598C">
              <w:rPr>
                <w:rFonts w:asciiTheme="minorHAnsi" w:eastAsia="Malgun Gothic" w:hAnsiTheme="minorHAnsi" w:cstheme="minorHAnsi"/>
                <w:sz w:val="20"/>
                <w:szCs w:val="20"/>
                <w:lang w:val="en-US" w:eastAsia="ko-KR"/>
              </w:rPr>
              <w:br/>
              <w:t>2) System recovery and reconstitution</w:t>
            </w:r>
            <w:r w:rsidRPr="0007598C">
              <w:rPr>
                <w:rFonts w:asciiTheme="minorHAnsi" w:eastAsia="Malgun Gothic" w:hAnsiTheme="minorHAnsi" w:cstheme="minorHAnsi"/>
                <w:sz w:val="20"/>
                <w:szCs w:val="20"/>
                <w:lang w:val="en-US" w:eastAsia="ko-KR"/>
              </w:rPr>
              <w:br/>
              <w:t>3) Support for updates</w:t>
            </w:r>
          </w:p>
        </w:tc>
        <w:tc>
          <w:tcPr>
            <w:tcW w:w="718" w:type="pct"/>
            <w:tcBorders>
              <w:top w:val="nil"/>
              <w:left w:val="nil"/>
              <w:bottom w:val="single" w:sz="4" w:space="0" w:color="auto"/>
              <w:right w:val="single" w:sz="4" w:space="0" w:color="auto"/>
            </w:tcBorders>
            <w:shd w:val="clear" w:color="auto" w:fill="auto"/>
            <w:vAlign w:val="center"/>
            <w:hideMark/>
          </w:tcPr>
          <w:p w14:paraId="3074F9A4" w14:textId="16418236" w:rsidR="0007598C" w:rsidRPr="0007598C" w:rsidRDefault="0007598C" w:rsidP="0007598C">
            <w:pP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 xml:space="preserve">IEC </w:t>
            </w:r>
            <w:r w:rsidR="00000150">
              <w:rPr>
                <w:rFonts w:asciiTheme="minorHAnsi" w:eastAsia="Malgun Gothic" w:hAnsiTheme="minorHAnsi" w:cstheme="minorHAnsi"/>
                <w:sz w:val="20"/>
                <w:szCs w:val="20"/>
                <w:lang w:val="en-US" w:eastAsia="ko-KR"/>
              </w:rPr>
              <w:t>62443-4-2</w:t>
            </w:r>
            <w:r w:rsidRPr="0007598C">
              <w:rPr>
                <w:rFonts w:asciiTheme="minorHAnsi" w:eastAsia="Malgun Gothic" w:hAnsiTheme="minorHAnsi" w:cstheme="minorHAnsi"/>
                <w:sz w:val="20"/>
                <w:szCs w:val="20"/>
                <w:lang w:val="en-US" w:eastAsia="ko-KR"/>
              </w:rPr>
              <w:t xml:space="preserve"> CR 7.3</w:t>
            </w:r>
            <w:r w:rsidRPr="0007598C">
              <w:rPr>
                <w:rFonts w:asciiTheme="minorHAnsi" w:eastAsia="Malgun Gothic" w:hAnsiTheme="minorHAnsi" w:cstheme="minorHAnsi"/>
                <w:sz w:val="20"/>
                <w:szCs w:val="20"/>
                <w:lang w:val="en-US" w:eastAsia="ko-KR"/>
              </w:rPr>
              <w:br/>
              <w:t xml:space="preserve">IEC </w:t>
            </w:r>
            <w:r w:rsidR="00000150">
              <w:rPr>
                <w:rFonts w:asciiTheme="minorHAnsi" w:eastAsia="Malgun Gothic" w:hAnsiTheme="minorHAnsi" w:cstheme="minorHAnsi"/>
                <w:sz w:val="20"/>
                <w:szCs w:val="20"/>
                <w:lang w:val="en-US" w:eastAsia="ko-KR"/>
              </w:rPr>
              <w:t>62443-4-2</w:t>
            </w:r>
            <w:r w:rsidRPr="0007598C">
              <w:rPr>
                <w:rFonts w:asciiTheme="minorHAnsi" w:eastAsia="Malgun Gothic" w:hAnsiTheme="minorHAnsi" w:cstheme="minorHAnsi"/>
                <w:sz w:val="20"/>
                <w:szCs w:val="20"/>
                <w:lang w:val="en-US" w:eastAsia="ko-KR"/>
              </w:rPr>
              <w:t xml:space="preserve"> CR 7.4</w:t>
            </w:r>
            <w:r w:rsidRPr="0007598C">
              <w:rPr>
                <w:rFonts w:asciiTheme="minorHAnsi" w:eastAsia="Malgun Gothic" w:hAnsiTheme="minorHAnsi" w:cstheme="minorHAnsi"/>
                <w:sz w:val="20"/>
                <w:szCs w:val="20"/>
                <w:lang w:val="en-US" w:eastAsia="ko-KR"/>
              </w:rPr>
              <w:br/>
              <w:t xml:space="preserve">IEC </w:t>
            </w:r>
            <w:r w:rsidR="00000150">
              <w:rPr>
                <w:rFonts w:asciiTheme="minorHAnsi" w:eastAsia="Malgun Gothic" w:hAnsiTheme="minorHAnsi" w:cstheme="minorHAnsi"/>
                <w:sz w:val="20"/>
                <w:szCs w:val="20"/>
                <w:lang w:val="en-US" w:eastAsia="ko-KR"/>
              </w:rPr>
              <w:t>62443-4-2</w:t>
            </w:r>
            <w:r w:rsidRPr="0007598C">
              <w:rPr>
                <w:rFonts w:asciiTheme="minorHAnsi" w:eastAsia="Malgun Gothic" w:hAnsiTheme="minorHAnsi" w:cstheme="minorHAnsi"/>
                <w:sz w:val="20"/>
                <w:szCs w:val="20"/>
                <w:lang w:val="en-US" w:eastAsia="ko-KR"/>
              </w:rPr>
              <w:t xml:space="preserve"> EDR 3.10</w:t>
            </w:r>
          </w:p>
        </w:tc>
      </w:tr>
      <w:tr w:rsidR="0007598C" w:rsidRPr="0007598C" w14:paraId="70CABE50" w14:textId="77777777" w:rsidTr="00D22CCD">
        <w:trPr>
          <w:trHeight w:val="1044"/>
        </w:trPr>
        <w:tc>
          <w:tcPr>
            <w:tcW w:w="169" w:type="pct"/>
            <w:tcBorders>
              <w:top w:val="nil"/>
              <w:left w:val="single" w:sz="4" w:space="0" w:color="auto"/>
              <w:bottom w:val="single" w:sz="4" w:space="0" w:color="auto"/>
              <w:right w:val="single" w:sz="4" w:space="0" w:color="auto"/>
            </w:tcBorders>
            <w:shd w:val="clear" w:color="auto" w:fill="auto"/>
            <w:noWrap/>
            <w:vAlign w:val="center"/>
            <w:hideMark/>
          </w:tcPr>
          <w:p w14:paraId="34DAB12E" w14:textId="77777777" w:rsidR="0007598C" w:rsidRPr="0007598C" w:rsidRDefault="0007598C" w:rsidP="0007598C">
            <w:pPr>
              <w:jc w:val="cente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15</w:t>
            </w:r>
          </w:p>
        </w:tc>
        <w:tc>
          <w:tcPr>
            <w:tcW w:w="706" w:type="pct"/>
            <w:tcBorders>
              <w:top w:val="nil"/>
              <w:left w:val="nil"/>
              <w:bottom w:val="single" w:sz="4" w:space="0" w:color="auto"/>
              <w:right w:val="single" w:sz="4" w:space="0" w:color="auto"/>
            </w:tcBorders>
            <w:shd w:val="clear" w:color="auto" w:fill="auto"/>
            <w:vAlign w:val="center"/>
            <w:hideMark/>
          </w:tcPr>
          <w:p w14:paraId="44CC130B" w14:textId="77777777" w:rsidR="0007598C" w:rsidRPr="0007598C" w:rsidRDefault="0007598C" w:rsidP="0007598C">
            <w:pPr>
              <w:jc w:val="cente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Application software defects</w:t>
            </w:r>
          </w:p>
        </w:tc>
        <w:tc>
          <w:tcPr>
            <w:tcW w:w="973" w:type="pct"/>
            <w:tcBorders>
              <w:top w:val="nil"/>
              <w:left w:val="nil"/>
              <w:bottom w:val="single" w:sz="4" w:space="0" w:color="auto"/>
              <w:right w:val="single" w:sz="4" w:space="0" w:color="auto"/>
            </w:tcBorders>
            <w:shd w:val="clear" w:color="auto" w:fill="auto"/>
            <w:vAlign w:val="center"/>
            <w:hideMark/>
          </w:tcPr>
          <w:p w14:paraId="640364F6" w14:textId="77777777" w:rsidR="0007598C" w:rsidRPr="0007598C" w:rsidRDefault="0007598C" w:rsidP="0007598C">
            <w:pP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1) Possible zero-day attacks due to delayed patch updates</w:t>
            </w:r>
          </w:p>
        </w:tc>
        <w:tc>
          <w:tcPr>
            <w:tcW w:w="925" w:type="pct"/>
            <w:tcBorders>
              <w:top w:val="nil"/>
              <w:left w:val="nil"/>
              <w:bottom w:val="single" w:sz="4" w:space="0" w:color="auto"/>
              <w:right w:val="single" w:sz="4" w:space="0" w:color="auto"/>
            </w:tcBorders>
            <w:shd w:val="clear" w:color="auto" w:fill="auto"/>
            <w:vAlign w:val="center"/>
            <w:hideMark/>
          </w:tcPr>
          <w:p w14:paraId="714514A5" w14:textId="77777777" w:rsidR="0007598C" w:rsidRPr="0007598C" w:rsidRDefault="0007598C" w:rsidP="0007598C">
            <w:pP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1) System malfunction</w:t>
            </w:r>
            <w:r w:rsidRPr="0007598C">
              <w:rPr>
                <w:rFonts w:asciiTheme="minorHAnsi" w:eastAsia="Malgun Gothic" w:hAnsiTheme="minorHAnsi" w:cstheme="minorHAnsi"/>
                <w:sz w:val="20"/>
                <w:szCs w:val="20"/>
                <w:lang w:val="en-US" w:eastAsia="ko-KR"/>
              </w:rPr>
              <w:br/>
              <w:t xml:space="preserve">2) Service </w:t>
            </w:r>
            <w:proofErr w:type="spellStart"/>
            <w:r w:rsidRPr="0007598C">
              <w:rPr>
                <w:rFonts w:asciiTheme="minorHAnsi" w:eastAsia="Malgun Gothic" w:hAnsiTheme="minorHAnsi" w:cstheme="minorHAnsi"/>
                <w:sz w:val="20"/>
                <w:szCs w:val="20"/>
                <w:lang w:val="en-US" w:eastAsia="ko-KR"/>
              </w:rPr>
              <w:t>interuption</w:t>
            </w:r>
            <w:proofErr w:type="spellEnd"/>
            <w:r w:rsidRPr="0007598C">
              <w:rPr>
                <w:rFonts w:asciiTheme="minorHAnsi" w:eastAsia="Malgun Gothic" w:hAnsiTheme="minorHAnsi" w:cstheme="minorHAnsi"/>
                <w:sz w:val="20"/>
                <w:szCs w:val="20"/>
                <w:lang w:val="en-US" w:eastAsia="ko-KR"/>
              </w:rPr>
              <w:br/>
              <w:t>3) Malware infection</w:t>
            </w:r>
          </w:p>
        </w:tc>
        <w:tc>
          <w:tcPr>
            <w:tcW w:w="195" w:type="pct"/>
            <w:tcBorders>
              <w:top w:val="nil"/>
              <w:left w:val="nil"/>
              <w:bottom w:val="single" w:sz="4" w:space="0" w:color="auto"/>
              <w:right w:val="single" w:sz="4" w:space="0" w:color="auto"/>
            </w:tcBorders>
            <w:shd w:val="clear" w:color="auto" w:fill="auto"/>
            <w:vAlign w:val="center"/>
            <w:hideMark/>
          </w:tcPr>
          <w:p w14:paraId="0235F1A3" w14:textId="77777777" w:rsidR="0007598C" w:rsidRPr="0007598C" w:rsidRDefault="0007598C" w:rsidP="0007598C">
            <w:pPr>
              <w:jc w:val="cente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5</w:t>
            </w:r>
          </w:p>
        </w:tc>
        <w:tc>
          <w:tcPr>
            <w:tcW w:w="194" w:type="pct"/>
            <w:tcBorders>
              <w:top w:val="nil"/>
              <w:left w:val="nil"/>
              <w:bottom w:val="single" w:sz="4" w:space="0" w:color="auto"/>
              <w:right w:val="single" w:sz="4" w:space="0" w:color="auto"/>
            </w:tcBorders>
            <w:shd w:val="clear" w:color="auto" w:fill="auto"/>
            <w:vAlign w:val="center"/>
            <w:hideMark/>
          </w:tcPr>
          <w:p w14:paraId="6A8398B5" w14:textId="77777777" w:rsidR="0007598C" w:rsidRPr="0007598C" w:rsidRDefault="0007598C" w:rsidP="0007598C">
            <w:pPr>
              <w:jc w:val="cente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3</w:t>
            </w:r>
          </w:p>
        </w:tc>
        <w:tc>
          <w:tcPr>
            <w:tcW w:w="195" w:type="pct"/>
            <w:tcBorders>
              <w:top w:val="nil"/>
              <w:left w:val="nil"/>
              <w:bottom w:val="single" w:sz="4" w:space="0" w:color="auto"/>
              <w:right w:val="single" w:sz="4" w:space="0" w:color="auto"/>
            </w:tcBorders>
            <w:shd w:val="clear" w:color="auto" w:fill="auto"/>
            <w:vAlign w:val="center"/>
            <w:hideMark/>
          </w:tcPr>
          <w:p w14:paraId="5586552F" w14:textId="77777777" w:rsidR="0007598C" w:rsidRPr="0007598C" w:rsidRDefault="0007598C" w:rsidP="0007598C">
            <w:pPr>
              <w:jc w:val="cente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4</w:t>
            </w:r>
          </w:p>
        </w:tc>
        <w:tc>
          <w:tcPr>
            <w:tcW w:w="195" w:type="pct"/>
            <w:tcBorders>
              <w:top w:val="single" w:sz="4" w:space="0" w:color="auto"/>
              <w:left w:val="single" w:sz="4" w:space="0" w:color="auto"/>
              <w:bottom w:val="single" w:sz="4" w:space="0" w:color="auto"/>
              <w:right w:val="single" w:sz="4" w:space="0" w:color="auto"/>
            </w:tcBorders>
            <w:shd w:val="clear" w:color="000000" w:fill="FFFF00"/>
            <w:vAlign w:val="center"/>
            <w:hideMark/>
          </w:tcPr>
          <w:p w14:paraId="1D7EDF77" w14:textId="77777777" w:rsidR="0007598C" w:rsidRPr="0007598C" w:rsidRDefault="0007598C" w:rsidP="0007598C">
            <w:pPr>
              <w:jc w:val="cente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12</w:t>
            </w:r>
          </w:p>
        </w:tc>
        <w:tc>
          <w:tcPr>
            <w:tcW w:w="730" w:type="pct"/>
            <w:tcBorders>
              <w:top w:val="nil"/>
              <w:left w:val="nil"/>
              <w:bottom w:val="single" w:sz="4" w:space="0" w:color="auto"/>
              <w:right w:val="single" w:sz="4" w:space="0" w:color="auto"/>
            </w:tcBorders>
            <w:shd w:val="clear" w:color="auto" w:fill="auto"/>
            <w:vAlign w:val="center"/>
            <w:hideMark/>
          </w:tcPr>
          <w:p w14:paraId="274FA795" w14:textId="77777777" w:rsidR="0007598C" w:rsidRPr="0007598C" w:rsidRDefault="0007598C" w:rsidP="0007598C">
            <w:pP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1) System backup</w:t>
            </w:r>
            <w:r w:rsidRPr="0007598C">
              <w:rPr>
                <w:rFonts w:asciiTheme="minorHAnsi" w:eastAsia="Malgun Gothic" w:hAnsiTheme="minorHAnsi" w:cstheme="minorHAnsi"/>
                <w:sz w:val="20"/>
                <w:szCs w:val="20"/>
                <w:lang w:val="en-US" w:eastAsia="ko-KR"/>
              </w:rPr>
              <w:br/>
              <w:t>2) System recovery and reconstitution</w:t>
            </w:r>
            <w:r w:rsidRPr="0007598C">
              <w:rPr>
                <w:rFonts w:asciiTheme="minorHAnsi" w:eastAsia="Malgun Gothic" w:hAnsiTheme="minorHAnsi" w:cstheme="minorHAnsi"/>
                <w:sz w:val="20"/>
                <w:szCs w:val="20"/>
                <w:lang w:val="en-US" w:eastAsia="ko-KR"/>
              </w:rPr>
              <w:br/>
              <w:t>3) Support for updates</w:t>
            </w:r>
          </w:p>
        </w:tc>
        <w:tc>
          <w:tcPr>
            <w:tcW w:w="718" w:type="pct"/>
            <w:tcBorders>
              <w:top w:val="nil"/>
              <w:left w:val="nil"/>
              <w:bottom w:val="single" w:sz="4" w:space="0" w:color="auto"/>
              <w:right w:val="single" w:sz="4" w:space="0" w:color="auto"/>
            </w:tcBorders>
            <w:shd w:val="clear" w:color="auto" w:fill="auto"/>
            <w:vAlign w:val="center"/>
            <w:hideMark/>
          </w:tcPr>
          <w:p w14:paraId="35DCC051" w14:textId="24F7A5F1" w:rsidR="0007598C" w:rsidRPr="0007598C" w:rsidRDefault="0007598C" w:rsidP="0007598C">
            <w:pP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 xml:space="preserve">IEC </w:t>
            </w:r>
            <w:r w:rsidR="00000150">
              <w:rPr>
                <w:rFonts w:asciiTheme="minorHAnsi" w:eastAsia="Malgun Gothic" w:hAnsiTheme="minorHAnsi" w:cstheme="minorHAnsi"/>
                <w:sz w:val="20"/>
                <w:szCs w:val="20"/>
                <w:lang w:val="en-US" w:eastAsia="ko-KR"/>
              </w:rPr>
              <w:t>62443-4-2</w:t>
            </w:r>
            <w:r w:rsidRPr="0007598C">
              <w:rPr>
                <w:rFonts w:asciiTheme="minorHAnsi" w:eastAsia="Malgun Gothic" w:hAnsiTheme="minorHAnsi" w:cstheme="minorHAnsi"/>
                <w:sz w:val="20"/>
                <w:szCs w:val="20"/>
                <w:lang w:val="en-US" w:eastAsia="ko-KR"/>
              </w:rPr>
              <w:t xml:space="preserve"> CR 7.3</w:t>
            </w:r>
            <w:r w:rsidRPr="0007598C">
              <w:rPr>
                <w:rFonts w:asciiTheme="minorHAnsi" w:eastAsia="Malgun Gothic" w:hAnsiTheme="minorHAnsi" w:cstheme="minorHAnsi"/>
                <w:sz w:val="20"/>
                <w:szCs w:val="20"/>
                <w:lang w:val="en-US" w:eastAsia="ko-KR"/>
              </w:rPr>
              <w:br/>
              <w:t xml:space="preserve">IEC </w:t>
            </w:r>
            <w:r w:rsidR="00000150">
              <w:rPr>
                <w:rFonts w:asciiTheme="minorHAnsi" w:eastAsia="Malgun Gothic" w:hAnsiTheme="minorHAnsi" w:cstheme="minorHAnsi"/>
                <w:sz w:val="20"/>
                <w:szCs w:val="20"/>
                <w:lang w:val="en-US" w:eastAsia="ko-KR"/>
              </w:rPr>
              <w:t>62443-4-2</w:t>
            </w:r>
            <w:r w:rsidRPr="0007598C">
              <w:rPr>
                <w:rFonts w:asciiTheme="minorHAnsi" w:eastAsia="Malgun Gothic" w:hAnsiTheme="minorHAnsi" w:cstheme="minorHAnsi"/>
                <w:sz w:val="20"/>
                <w:szCs w:val="20"/>
                <w:lang w:val="en-US" w:eastAsia="ko-KR"/>
              </w:rPr>
              <w:t xml:space="preserve"> CR 7.4</w:t>
            </w:r>
            <w:r w:rsidRPr="0007598C">
              <w:rPr>
                <w:rFonts w:asciiTheme="minorHAnsi" w:eastAsia="Malgun Gothic" w:hAnsiTheme="minorHAnsi" w:cstheme="minorHAnsi"/>
                <w:sz w:val="20"/>
                <w:szCs w:val="20"/>
                <w:lang w:val="en-US" w:eastAsia="ko-KR"/>
              </w:rPr>
              <w:br/>
              <w:t xml:space="preserve">IEC </w:t>
            </w:r>
            <w:r w:rsidR="00000150">
              <w:rPr>
                <w:rFonts w:asciiTheme="minorHAnsi" w:eastAsia="Malgun Gothic" w:hAnsiTheme="minorHAnsi" w:cstheme="minorHAnsi"/>
                <w:sz w:val="20"/>
                <w:szCs w:val="20"/>
                <w:lang w:val="en-US" w:eastAsia="ko-KR"/>
              </w:rPr>
              <w:t>62443-4-2</w:t>
            </w:r>
            <w:r w:rsidRPr="0007598C">
              <w:rPr>
                <w:rFonts w:asciiTheme="minorHAnsi" w:eastAsia="Malgun Gothic" w:hAnsiTheme="minorHAnsi" w:cstheme="minorHAnsi"/>
                <w:sz w:val="20"/>
                <w:szCs w:val="20"/>
                <w:lang w:val="en-US" w:eastAsia="ko-KR"/>
              </w:rPr>
              <w:t xml:space="preserve"> EDR 3.10</w:t>
            </w:r>
          </w:p>
        </w:tc>
      </w:tr>
      <w:tr w:rsidR="0007598C" w:rsidRPr="0007598C" w14:paraId="7265EC9E" w14:textId="77777777" w:rsidTr="00D22CCD">
        <w:trPr>
          <w:trHeight w:val="684"/>
        </w:trPr>
        <w:tc>
          <w:tcPr>
            <w:tcW w:w="169" w:type="pct"/>
            <w:tcBorders>
              <w:top w:val="nil"/>
              <w:left w:val="single" w:sz="4" w:space="0" w:color="auto"/>
              <w:bottom w:val="single" w:sz="4" w:space="0" w:color="auto"/>
              <w:right w:val="single" w:sz="4" w:space="0" w:color="auto"/>
            </w:tcBorders>
            <w:shd w:val="clear" w:color="auto" w:fill="auto"/>
            <w:noWrap/>
            <w:vAlign w:val="center"/>
            <w:hideMark/>
          </w:tcPr>
          <w:p w14:paraId="2CF3E991" w14:textId="77777777" w:rsidR="0007598C" w:rsidRPr="0007598C" w:rsidRDefault="0007598C" w:rsidP="0007598C">
            <w:pPr>
              <w:jc w:val="cente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16</w:t>
            </w:r>
          </w:p>
        </w:tc>
        <w:tc>
          <w:tcPr>
            <w:tcW w:w="706" w:type="pct"/>
            <w:tcBorders>
              <w:top w:val="nil"/>
              <w:left w:val="nil"/>
              <w:bottom w:val="single" w:sz="4" w:space="0" w:color="auto"/>
              <w:right w:val="single" w:sz="4" w:space="0" w:color="auto"/>
            </w:tcBorders>
            <w:shd w:val="clear" w:color="auto" w:fill="auto"/>
            <w:vAlign w:val="center"/>
            <w:hideMark/>
          </w:tcPr>
          <w:p w14:paraId="245425BC" w14:textId="77777777" w:rsidR="0007598C" w:rsidRPr="0007598C" w:rsidRDefault="0007598C" w:rsidP="0007598C">
            <w:pPr>
              <w:jc w:val="cente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Hardware failure</w:t>
            </w:r>
          </w:p>
        </w:tc>
        <w:tc>
          <w:tcPr>
            <w:tcW w:w="973" w:type="pct"/>
            <w:tcBorders>
              <w:top w:val="nil"/>
              <w:left w:val="nil"/>
              <w:bottom w:val="single" w:sz="4" w:space="0" w:color="auto"/>
              <w:right w:val="single" w:sz="4" w:space="0" w:color="auto"/>
            </w:tcBorders>
            <w:shd w:val="clear" w:color="auto" w:fill="auto"/>
            <w:vAlign w:val="center"/>
            <w:hideMark/>
          </w:tcPr>
          <w:p w14:paraId="4B3870C4" w14:textId="77777777" w:rsidR="0007598C" w:rsidRPr="0007598C" w:rsidRDefault="0007598C" w:rsidP="0007598C">
            <w:pP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1) Equipment failure due to hardware obsolescence or external influence (EMI, etc.)</w:t>
            </w:r>
          </w:p>
        </w:tc>
        <w:tc>
          <w:tcPr>
            <w:tcW w:w="925" w:type="pct"/>
            <w:tcBorders>
              <w:top w:val="nil"/>
              <w:left w:val="nil"/>
              <w:bottom w:val="single" w:sz="4" w:space="0" w:color="auto"/>
              <w:right w:val="single" w:sz="4" w:space="0" w:color="auto"/>
            </w:tcBorders>
            <w:shd w:val="clear" w:color="auto" w:fill="auto"/>
            <w:vAlign w:val="center"/>
            <w:hideMark/>
          </w:tcPr>
          <w:p w14:paraId="4F4AF661" w14:textId="77777777" w:rsidR="0007598C" w:rsidRPr="0007598C" w:rsidRDefault="0007598C" w:rsidP="0007598C">
            <w:pP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1) System failure</w:t>
            </w:r>
            <w:r w:rsidRPr="0007598C">
              <w:rPr>
                <w:rFonts w:asciiTheme="minorHAnsi" w:eastAsia="Malgun Gothic" w:hAnsiTheme="minorHAnsi" w:cstheme="minorHAnsi"/>
                <w:sz w:val="20"/>
                <w:szCs w:val="20"/>
                <w:lang w:val="en-US" w:eastAsia="ko-KR"/>
              </w:rPr>
              <w:br/>
              <w:t xml:space="preserve">2) Service </w:t>
            </w:r>
            <w:proofErr w:type="spellStart"/>
            <w:r w:rsidRPr="0007598C">
              <w:rPr>
                <w:rFonts w:asciiTheme="minorHAnsi" w:eastAsia="Malgun Gothic" w:hAnsiTheme="minorHAnsi" w:cstheme="minorHAnsi"/>
                <w:sz w:val="20"/>
                <w:szCs w:val="20"/>
                <w:lang w:val="en-US" w:eastAsia="ko-KR"/>
              </w:rPr>
              <w:t>interuption</w:t>
            </w:r>
            <w:proofErr w:type="spellEnd"/>
          </w:p>
        </w:tc>
        <w:tc>
          <w:tcPr>
            <w:tcW w:w="195" w:type="pct"/>
            <w:tcBorders>
              <w:top w:val="nil"/>
              <w:left w:val="nil"/>
              <w:bottom w:val="single" w:sz="4" w:space="0" w:color="auto"/>
              <w:right w:val="single" w:sz="4" w:space="0" w:color="auto"/>
            </w:tcBorders>
            <w:shd w:val="clear" w:color="auto" w:fill="auto"/>
            <w:vAlign w:val="center"/>
            <w:hideMark/>
          </w:tcPr>
          <w:p w14:paraId="09DAC5A7" w14:textId="77777777" w:rsidR="0007598C" w:rsidRPr="0007598C" w:rsidRDefault="0007598C" w:rsidP="0007598C">
            <w:pPr>
              <w:jc w:val="cente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5</w:t>
            </w:r>
          </w:p>
        </w:tc>
        <w:tc>
          <w:tcPr>
            <w:tcW w:w="194" w:type="pct"/>
            <w:tcBorders>
              <w:top w:val="nil"/>
              <w:left w:val="nil"/>
              <w:bottom w:val="single" w:sz="4" w:space="0" w:color="auto"/>
              <w:right w:val="single" w:sz="4" w:space="0" w:color="auto"/>
            </w:tcBorders>
            <w:shd w:val="clear" w:color="auto" w:fill="auto"/>
            <w:vAlign w:val="center"/>
            <w:hideMark/>
          </w:tcPr>
          <w:p w14:paraId="28DD460D" w14:textId="77777777" w:rsidR="0007598C" w:rsidRPr="0007598C" w:rsidRDefault="0007598C" w:rsidP="0007598C">
            <w:pPr>
              <w:jc w:val="cente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2</w:t>
            </w:r>
          </w:p>
        </w:tc>
        <w:tc>
          <w:tcPr>
            <w:tcW w:w="195" w:type="pct"/>
            <w:tcBorders>
              <w:top w:val="nil"/>
              <w:left w:val="nil"/>
              <w:bottom w:val="single" w:sz="4" w:space="0" w:color="auto"/>
              <w:right w:val="single" w:sz="4" w:space="0" w:color="auto"/>
            </w:tcBorders>
            <w:shd w:val="clear" w:color="auto" w:fill="auto"/>
            <w:vAlign w:val="center"/>
            <w:hideMark/>
          </w:tcPr>
          <w:p w14:paraId="4BD524E8" w14:textId="77777777" w:rsidR="0007598C" w:rsidRPr="0007598C" w:rsidRDefault="0007598C" w:rsidP="0007598C">
            <w:pPr>
              <w:jc w:val="cente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4</w:t>
            </w:r>
          </w:p>
        </w:tc>
        <w:tc>
          <w:tcPr>
            <w:tcW w:w="195" w:type="pct"/>
            <w:tcBorders>
              <w:top w:val="single" w:sz="4" w:space="0" w:color="auto"/>
              <w:left w:val="single" w:sz="4" w:space="0" w:color="auto"/>
              <w:bottom w:val="single" w:sz="4" w:space="0" w:color="auto"/>
              <w:right w:val="single" w:sz="4" w:space="0" w:color="auto"/>
            </w:tcBorders>
            <w:shd w:val="clear" w:color="000000" w:fill="FFFF00"/>
            <w:vAlign w:val="center"/>
            <w:hideMark/>
          </w:tcPr>
          <w:p w14:paraId="4AF5BD5C" w14:textId="77777777" w:rsidR="0007598C" w:rsidRPr="0007598C" w:rsidRDefault="0007598C" w:rsidP="0007598C">
            <w:pPr>
              <w:jc w:val="cente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8</w:t>
            </w:r>
          </w:p>
        </w:tc>
        <w:tc>
          <w:tcPr>
            <w:tcW w:w="730" w:type="pct"/>
            <w:tcBorders>
              <w:top w:val="nil"/>
              <w:left w:val="nil"/>
              <w:bottom w:val="single" w:sz="4" w:space="0" w:color="auto"/>
              <w:right w:val="single" w:sz="4" w:space="0" w:color="auto"/>
            </w:tcBorders>
            <w:shd w:val="clear" w:color="auto" w:fill="auto"/>
            <w:vAlign w:val="center"/>
            <w:hideMark/>
          </w:tcPr>
          <w:p w14:paraId="506E4D89" w14:textId="77777777" w:rsidR="0007598C" w:rsidRPr="0007598C" w:rsidRDefault="0007598C" w:rsidP="0007598C">
            <w:pP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1) System backup</w:t>
            </w:r>
            <w:r w:rsidRPr="0007598C">
              <w:rPr>
                <w:rFonts w:asciiTheme="minorHAnsi" w:eastAsia="Malgun Gothic" w:hAnsiTheme="minorHAnsi" w:cstheme="minorHAnsi"/>
                <w:sz w:val="20"/>
                <w:szCs w:val="20"/>
                <w:lang w:val="en-US" w:eastAsia="ko-KR"/>
              </w:rPr>
              <w:br/>
              <w:t>2) System recovery and reconstitution</w:t>
            </w:r>
          </w:p>
        </w:tc>
        <w:tc>
          <w:tcPr>
            <w:tcW w:w="718" w:type="pct"/>
            <w:tcBorders>
              <w:top w:val="nil"/>
              <w:left w:val="nil"/>
              <w:bottom w:val="single" w:sz="4" w:space="0" w:color="auto"/>
              <w:right w:val="single" w:sz="4" w:space="0" w:color="auto"/>
            </w:tcBorders>
            <w:shd w:val="clear" w:color="auto" w:fill="auto"/>
            <w:vAlign w:val="center"/>
            <w:hideMark/>
          </w:tcPr>
          <w:p w14:paraId="32A155D0" w14:textId="6FDE92DC" w:rsidR="0007598C" w:rsidRPr="0007598C" w:rsidRDefault="0007598C" w:rsidP="0007598C">
            <w:pP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 xml:space="preserve">IEC </w:t>
            </w:r>
            <w:r w:rsidR="00000150">
              <w:rPr>
                <w:rFonts w:asciiTheme="minorHAnsi" w:eastAsia="Malgun Gothic" w:hAnsiTheme="minorHAnsi" w:cstheme="minorHAnsi"/>
                <w:sz w:val="20"/>
                <w:szCs w:val="20"/>
                <w:lang w:val="en-US" w:eastAsia="ko-KR"/>
              </w:rPr>
              <w:t>62443-4-2</w:t>
            </w:r>
            <w:r w:rsidRPr="0007598C">
              <w:rPr>
                <w:rFonts w:asciiTheme="minorHAnsi" w:eastAsia="Malgun Gothic" w:hAnsiTheme="minorHAnsi" w:cstheme="minorHAnsi"/>
                <w:sz w:val="20"/>
                <w:szCs w:val="20"/>
                <w:lang w:val="en-US" w:eastAsia="ko-KR"/>
              </w:rPr>
              <w:t xml:space="preserve"> CR 7.3</w:t>
            </w:r>
            <w:r w:rsidRPr="0007598C">
              <w:rPr>
                <w:rFonts w:asciiTheme="minorHAnsi" w:eastAsia="Malgun Gothic" w:hAnsiTheme="minorHAnsi" w:cstheme="minorHAnsi"/>
                <w:sz w:val="20"/>
                <w:szCs w:val="20"/>
                <w:lang w:val="en-US" w:eastAsia="ko-KR"/>
              </w:rPr>
              <w:br/>
              <w:t xml:space="preserve">IEC </w:t>
            </w:r>
            <w:r w:rsidR="00000150">
              <w:rPr>
                <w:rFonts w:asciiTheme="minorHAnsi" w:eastAsia="Malgun Gothic" w:hAnsiTheme="minorHAnsi" w:cstheme="minorHAnsi"/>
                <w:sz w:val="20"/>
                <w:szCs w:val="20"/>
                <w:lang w:val="en-US" w:eastAsia="ko-KR"/>
              </w:rPr>
              <w:t>62443-4-2</w:t>
            </w:r>
            <w:r w:rsidRPr="0007598C">
              <w:rPr>
                <w:rFonts w:asciiTheme="minorHAnsi" w:eastAsia="Malgun Gothic" w:hAnsiTheme="minorHAnsi" w:cstheme="minorHAnsi"/>
                <w:sz w:val="20"/>
                <w:szCs w:val="20"/>
                <w:lang w:val="en-US" w:eastAsia="ko-KR"/>
              </w:rPr>
              <w:t xml:space="preserve"> CR 7.4</w:t>
            </w:r>
          </w:p>
        </w:tc>
      </w:tr>
      <w:tr w:rsidR="0007598C" w:rsidRPr="0007598C" w14:paraId="324CFF34" w14:textId="77777777" w:rsidTr="00D22CCD">
        <w:trPr>
          <w:trHeight w:val="2553"/>
        </w:trPr>
        <w:tc>
          <w:tcPr>
            <w:tcW w:w="169" w:type="pct"/>
            <w:tcBorders>
              <w:top w:val="nil"/>
              <w:left w:val="single" w:sz="4" w:space="0" w:color="auto"/>
              <w:bottom w:val="single" w:sz="4" w:space="0" w:color="auto"/>
              <w:right w:val="single" w:sz="4" w:space="0" w:color="auto"/>
            </w:tcBorders>
            <w:shd w:val="clear" w:color="auto" w:fill="auto"/>
            <w:noWrap/>
            <w:vAlign w:val="center"/>
            <w:hideMark/>
          </w:tcPr>
          <w:p w14:paraId="4B33645B" w14:textId="77777777" w:rsidR="0007598C" w:rsidRPr="0007598C" w:rsidRDefault="0007598C" w:rsidP="0007598C">
            <w:pPr>
              <w:jc w:val="cente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17</w:t>
            </w:r>
          </w:p>
        </w:tc>
        <w:tc>
          <w:tcPr>
            <w:tcW w:w="706" w:type="pct"/>
            <w:tcBorders>
              <w:top w:val="nil"/>
              <w:left w:val="nil"/>
              <w:bottom w:val="single" w:sz="4" w:space="0" w:color="auto"/>
              <w:right w:val="single" w:sz="4" w:space="0" w:color="auto"/>
            </w:tcBorders>
            <w:shd w:val="clear" w:color="auto" w:fill="auto"/>
            <w:vAlign w:val="center"/>
            <w:hideMark/>
          </w:tcPr>
          <w:p w14:paraId="0D9DD3C0" w14:textId="77777777" w:rsidR="0007598C" w:rsidRPr="0007598C" w:rsidRDefault="0007598C" w:rsidP="0007598C">
            <w:pPr>
              <w:jc w:val="center"/>
              <w:rPr>
                <w:rFonts w:asciiTheme="minorHAnsi" w:eastAsia="Malgun Gothic" w:hAnsiTheme="minorHAnsi" w:cstheme="minorHAnsi"/>
                <w:color w:val="000000"/>
                <w:sz w:val="20"/>
                <w:szCs w:val="20"/>
                <w:lang w:val="en-US" w:eastAsia="ko-KR"/>
              </w:rPr>
            </w:pPr>
            <w:r w:rsidRPr="0007598C">
              <w:rPr>
                <w:rFonts w:asciiTheme="minorHAnsi" w:eastAsia="Malgun Gothic" w:hAnsiTheme="minorHAnsi" w:cstheme="minorHAnsi"/>
                <w:color w:val="000000"/>
                <w:sz w:val="20"/>
                <w:szCs w:val="20"/>
                <w:lang w:val="en-US" w:eastAsia="ko-KR"/>
              </w:rPr>
              <w:t>Subverting the supply chain</w:t>
            </w:r>
          </w:p>
        </w:tc>
        <w:tc>
          <w:tcPr>
            <w:tcW w:w="973" w:type="pct"/>
            <w:tcBorders>
              <w:top w:val="nil"/>
              <w:left w:val="nil"/>
              <w:bottom w:val="single" w:sz="4" w:space="0" w:color="auto"/>
              <w:right w:val="single" w:sz="4" w:space="0" w:color="auto"/>
            </w:tcBorders>
            <w:shd w:val="clear" w:color="auto" w:fill="auto"/>
            <w:vAlign w:val="center"/>
            <w:hideMark/>
          </w:tcPr>
          <w:p w14:paraId="7AD1144F" w14:textId="77777777" w:rsidR="0007598C" w:rsidRPr="0007598C" w:rsidRDefault="0007598C" w:rsidP="0007598C">
            <w:pP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1) Identification and authentication information leakage in manufacturer side by hacking or malicious employee</w:t>
            </w:r>
            <w:r w:rsidRPr="0007598C">
              <w:rPr>
                <w:rFonts w:asciiTheme="minorHAnsi" w:eastAsia="Malgun Gothic" w:hAnsiTheme="minorHAnsi" w:cstheme="minorHAnsi"/>
                <w:sz w:val="20"/>
                <w:szCs w:val="20"/>
                <w:lang w:val="en-US" w:eastAsia="ko-KR"/>
              </w:rPr>
              <w:br/>
              <w:t>2) Leakage of encryption information in manufacture side</w:t>
            </w:r>
            <w:r w:rsidRPr="0007598C">
              <w:rPr>
                <w:rFonts w:asciiTheme="minorHAnsi" w:eastAsia="Malgun Gothic" w:hAnsiTheme="minorHAnsi" w:cstheme="minorHAnsi"/>
                <w:sz w:val="20"/>
                <w:szCs w:val="20"/>
                <w:lang w:val="en-US" w:eastAsia="ko-KR"/>
              </w:rPr>
              <w:br/>
              <w:t xml:space="preserve">3) Malware infection during manufacture's production </w:t>
            </w:r>
            <w:r w:rsidRPr="0007598C">
              <w:rPr>
                <w:rFonts w:asciiTheme="minorHAnsi" w:eastAsia="Malgun Gothic" w:hAnsiTheme="minorHAnsi" w:cstheme="minorHAnsi"/>
                <w:sz w:val="20"/>
                <w:szCs w:val="20"/>
                <w:lang w:val="en-US" w:eastAsia="ko-KR"/>
              </w:rPr>
              <w:br/>
              <w:t xml:space="preserve">4) compromise of update data </w:t>
            </w:r>
            <w:proofErr w:type="spellStart"/>
            <w:r w:rsidRPr="0007598C">
              <w:rPr>
                <w:rFonts w:asciiTheme="minorHAnsi" w:eastAsia="Malgun Gothic" w:hAnsiTheme="minorHAnsi" w:cstheme="minorHAnsi"/>
                <w:sz w:val="20"/>
                <w:szCs w:val="20"/>
                <w:lang w:val="en-US" w:eastAsia="ko-KR"/>
              </w:rPr>
              <w:t>integrety</w:t>
            </w:r>
            <w:proofErr w:type="spellEnd"/>
            <w:r w:rsidRPr="0007598C">
              <w:rPr>
                <w:rFonts w:asciiTheme="minorHAnsi" w:eastAsia="Malgun Gothic" w:hAnsiTheme="minorHAnsi" w:cstheme="minorHAnsi"/>
                <w:sz w:val="20"/>
                <w:szCs w:val="20"/>
                <w:lang w:val="en-US" w:eastAsia="ko-KR"/>
              </w:rPr>
              <w:t xml:space="preserve"> during transfer</w:t>
            </w:r>
          </w:p>
        </w:tc>
        <w:tc>
          <w:tcPr>
            <w:tcW w:w="925" w:type="pct"/>
            <w:tcBorders>
              <w:top w:val="nil"/>
              <w:left w:val="nil"/>
              <w:bottom w:val="single" w:sz="4" w:space="0" w:color="auto"/>
              <w:right w:val="single" w:sz="4" w:space="0" w:color="auto"/>
            </w:tcBorders>
            <w:shd w:val="clear" w:color="auto" w:fill="auto"/>
            <w:vAlign w:val="center"/>
            <w:hideMark/>
          </w:tcPr>
          <w:p w14:paraId="4205174E" w14:textId="15FCE7DB" w:rsidR="0007598C" w:rsidRPr="0007598C" w:rsidRDefault="0007598C" w:rsidP="0007598C">
            <w:pP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1) System malfunction</w:t>
            </w:r>
            <w:r w:rsidRPr="0007598C">
              <w:rPr>
                <w:rFonts w:asciiTheme="minorHAnsi" w:eastAsia="Malgun Gothic" w:hAnsiTheme="minorHAnsi" w:cstheme="minorHAnsi"/>
                <w:sz w:val="20"/>
                <w:szCs w:val="20"/>
                <w:lang w:val="en-US" w:eastAsia="ko-KR"/>
              </w:rPr>
              <w:br/>
              <w:t xml:space="preserve">2) Service </w:t>
            </w:r>
            <w:proofErr w:type="spellStart"/>
            <w:r w:rsidRPr="0007598C">
              <w:rPr>
                <w:rFonts w:asciiTheme="minorHAnsi" w:eastAsia="Malgun Gothic" w:hAnsiTheme="minorHAnsi" w:cstheme="minorHAnsi"/>
                <w:sz w:val="20"/>
                <w:szCs w:val="20"/>
                <w:lang w:val="en-US" w:eastAsia="ko-KR"/>
              </w:rPr>
              <w:t>interuption</w:t>
            </w:r>
            <w:proofErr w:type="spellEnd"/>
            <w:r w:rsidRPr="0007598C">
              <w:rPr>
                <w:rFonts w:asciiTheme="minorHAnsi" w:eastAsia="Malgun Gothic" w:hAnsiTheme="minorHAnsi" w:cstheme="minorHAnsi"/>
                <w:sz w:val="20"/>
                <w:szCs w:val="20"/>
                <w:lang w:val="en-US" w:eastAsia="ko-KR"/>
              </w:rPr>
              <w:br/>
              <w:t>3) Malware infection</w:t>
            </w:r>
            <w:r w:rsidRPr="0007598C">
              <w:rPr>
                <w:rFonts w:asciiTheme="minorHAnsi" w:eastAsia="Malgun Gothic" w:hAnsiTheme="minorHAnsi" w:cstheme="minorHAnsi"/>
                <w:sz w:val="20"/>
                <w:szCs w:val="20"/>
                <w:lang w:val="en-US" w:eastAsia="ko-KR"/>
              </w:rPr>
              <w:br/>
              <w:t>4) Confidenti</w:t>
            </w:r>
            <w:r w:rsidR="00AD71C2">
              <w:rPr>
                <w:rFonts w:asciiTheme="minorHAnsi" w:eastAsia="Malgun Gothic" w:hAnsiTheme="minorHAnsi" w:cstheme="minorHAnsi"/>
                <w:sz w:val="20"/>
                <w:szCs w:val="20"/>
                <w:lang w:val="en-US" w:eastAsia="ko-KR"/>
              </w:rPr>
              <w:t>al</w:t>
            </w:r>
            <w:r w:rsidRPr="0007598C">
              <w:rPr>
                <w:rFonts w:asciiTheme="minorHAnsi" w:eastAsia="Malgun Gothic" w:hAnsiTheme="minorHAnsi" w:cstheme="minorHAnsi"/>
                <w:sz w:val="20"/>
                <w:szCs w:val="20"/>
                <w:lang w:val="en-US" w:eastAsia="ko-KR"/>
              </w:rPr>
              <w:t xml:space="preserve"> data leakage</w:t>
            </w:r>
          </w:p>
        </w:tc>
        <w:tc>
          <w:tcPr>
            <w:tcW w:w="195" w:type="pct"/>
            <w:tcBorders>
              <w:top w:val="nil"/>
              <w:left w:val="nil"/>
              <w:bottom w:val="single" w:sz="4" w:space="0" w:color="auto"/>
              <w:right w:val="single" w:sz="4" w:space="0" w:color="auto"/>
            </w:tcBorders>
            <w:shd w:val="clear" w:color="auto" w:fill="auto"/>
            <w:vAlign w:val="center"/>
            <w:hideMark/>
          </w:tcPr>
          <w:p w14:paraId="585BE7DF" w14:textId="77777777" w:rsidR="0007598C" w:rsidRPr="0007598C" w:rsidRDefault="0007598C" w:rsidP="0007598C">
            <w:pPr>
              <w:jc w:val="cente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5</w:t>
            </w:r>
          </w:p>
        </w:tc>
        <w:tc>
          <w:tcPr>
            <w:tcW w:w="194" w:type="pct"/>
            <w:tcBorders>
              <w:top w:val="nil"/>
              <w:left w:val="nil"/>
              <w:bottom w:val="single" w:sz="4" w:space="0" w:color="auto"/>
              <w:right w:val="single" w:sz="4" w:space="0" w:color="auto"/>
            </w:tcBorders>
            <w:shd w:val="clear" w:color="auto" w:fill="auto"/>
            <w:vAlign w:val="center"/>
            <w:hideMark/>
          </w:tcPr>
          <w:p w14:paraId="58DB3C5D" w14:textId="77777777" w:rsidR="0007598C" w:rsidRPr="0007598C" w:rsidRDefault="0007598C" w:rsidP="0007598C">
            <w:pPr>
              <w:jc w:val="cente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3</w:t>
            </w:r>
          </w:p>
        </w:tc>
        <w:tc>
          <w:tcPr>
            <w:tcW w:w="195" w:type="pct"/>
            <w:tcBorders>
              <w:top w:val="nil"/>
              <w:left w:val="nil"/>
              <w:bottom w:val="single" w:sz="4" w:space="0" w:color="auto"/>
              <w:right w:val="single" w:sz="4" w:space="0" w:color="auto"/>
            </w:tcBorders>
            <w:shd w:val="clear" w:color="auto" w:fill="auto"/>
            <w:vAlign w:val="center"/>
            <w:hideMark/>
          </w:tcPr>
          <w:p w14:paraId="6DA79A44" w14:textId="77777777" w:rsidR="0007598C" w:rsidRPr="0007598C" w:rsidRDefault="0007598C" w:rsidP="0007598C">
            <w:pPr>
              <w:jc w:val="cente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4</w:t>
            </w:r>
          </w:p>
        </w:tc>
        <w:tc>
          <w:tcPr>
            <w:tcW w:w="195" w:type="pct"/>
            <w:tcBorders>
              <w:top w:val="single" w:sz="4" w:space="0" w:color="auto"/>
              <w:left w:val="single" w:sz="4" w:space="0" w:color="auto"/>
              <w:bottom w:val="single" w:sz="4" w:space="0" w:color="auto"/>
              <w:right w:val="single" w:sz="4" w:space="0" w:color="auto"/>
            </w:tcBorders>
            <w:shd w:val="clear" w:color="000000" w:fill="FFFF00"/>
            <w:vAlign w:val="center"/>
            <w:hideMark/>
          </w:tcPr>
          <w:p w14:paraId="51D624C7" w14:textId="77777777" w:rsidR="0007598C" w:rsidRPr="0007598C" w:rsidRDefault="0007598C" w:rsidP="0007598C">
            <w:pPr>
              <w:jc w:val="center"/>
              <w:rPr>
                <w:rFonts w:asciiTheme="minorHAnsi" w:eastAsia="Malgun Gothic" w:hAnsiTheme="minorHAnsi" w:cstheme="minorHAnsi"/>
                <w:sz w:val="20"/>
                <w:szCs w:val="20"/>
                <w:lang w:val="en-US" w:eastAsia="ko-KR"/>
              </w:rPr>
            </w:pPr>
            <w:r w:rsidRPr="0007598C">
              <w:rPr>
                <w:rFonts w:asciiTheme="minorHAnsi" w:eastAsia="Malgun Gothic" w:hAnsiTheme="minorHAnsi" w:cstheme="minorHAnsi"/>
                <w:sz w:val="20"/>
                <w:szCs w:val="20"/>
                <w:lang w:val="en-US" w:eastAsia="ko-KR"/>
              </w:rPr>
              <w:t>12</w:t>
            </w:r>
          </w:p>
        </w:tc>
        <w:tc>
          <w:tcPr>
            <w:tcW w:w="730" w:type="pct"/>
            <w:tcBorders>
              <w:top w:val="nil"/>
              <w:left w:val="nil"/>
              <w:bottom w:val="single" w:sz="4" w:space="0" w:color="auto"/>
              <w:right w:val="single" w:sz="4" w:space="0" w:color="auto"/>
            </w:tcBorders>
            <w:shd w:val="clear" w:color="auto" w:fill="auto"/>
            <w:vAlign w:val="center"/>
            <w:hideMark/>
          </w:tcPr>
          <w:p w14:paraId="1F4DCCB9" w14:textId="000BFDFB" w:rsidR="00B317FF" w:rsidRPr="00B317FF" w:rsidRDefault="00C021C5" w:rsidP="00C021C5">
            <w:pPr>
              <w:rPr>
                <w:rFonts w:asciiTheme="minorHAnsi" w:eastAsia="Malgun Gothic" w:hAnsiTheme="minorHAnsi" w:cstheme="minorHAnsi"/>
                <w:sz w:val="20"/>
                <w:szCs w:val="20"/>
                <w:lang w:val="en-US" w:eastAsia="ko-KR"/>
              </w:rPr>
            </w:pPr>
            <w:r>
              <w:rPr>
                <w:rFonts w:asciiTheme="minorHAnsi" w:eastAsia="Malgun Gothic" w:hAnsiTheme="minorHAnsi" w:cstheme="minorHAnsi"/>
                <w:sz w:val="20"/>
                <w:szCs w:val="20"/>
                <w:lang w:val="en-US" w:eastAsia="ko-KR"/>
              </w:rPr>
              <w:t xml:space="preserve">1) </w:t>
            </w:r>
            <w:r>
              <w:rPr>
                <w:rFonts w:asciiTheme="minorHAnsi" w:eastAsia="Malgun Gothic" w:hAnsiTheme="minorHAnsi" w:cstheme="minorHAnsi" w:hint="eastAsia"/>
                <w:sz w:val="20"/>
                <w:szCs w:val="20"/>
                <w:lang w:val="en-US" w:eastAsia="ko-KR"/>
              </w:rPr>
              <w:t>S</w:t>
            </w:r>
            <w:r>
              <w:rPr>
                <w:rFonts w:asciiTheme="minorHAnsi" w:eastAsia="Malgun Gothic" w:hAnsiTheme="minorHAnsi" w:cstheme="minorHAnsi"/>
                <w:sz w:val="20"/>
                <w:szCs w:val="20"/>
                <w:lang w:val="en-US" w:eastAsia="ko-KR"/>
              </w:rPr>
              <w:t xml:space="preserve">upply </w:t>
            </w:r>
            <w:r w:rsidR="00AD71C2">
              <w:rPr>
                <w:rFonts w:asciiTheme="minorHAnsi" w:eastAsia="Malgun Gothic" w:hAnsiTheme="minorHAnsi" w:cstheme="minorHAnsi"/>
                <w:sz w:val="20"/>
                <w:szCs w:val="20"/>
                <w:lang w:val="en-US" w:eastAsia="ko-KR"/>
              </w:rPr>
              <w:t>C</w:t>
            </w:r>
            <w:r w:rsidR="00AD71C2">
              <w:rPr>
                <w:rFonts w:asciiTheme="minorHAnsi" w:eastAsia="Malgun Gothic" w:hAnsiTheme="minorHAnsi" w:cstheme="minorHAnsi" w:hint="eastAsia"/>
                <w:sz w:val="20"/>
                <w:szCs w:val="20"/>
                <w:lang w:val="en-US" w:eastAsia="ko-KR"/>
              </w:rPr>
              <w:t>h</w:t>
            </w:r>
            <w:r>
              <w:rPr>
                <w:rFonts w:asciiTheme="minorHAnsi" w:eastAsia="Malgun Gothic" w:hAnsiTheme="minorHAnsi" w:cstheme="minorHAnsi"/>
                <w:sz w:val="20"/>
                <w:szCs w:val="20"/>
                <w:lang w:val="en-US" w:eastAsia="ko-KR"/>
              </w:rPr>
              <w:t>ain Risk Management</w:t>
            </w:r>
          </w:p>
        </w:tc>
        <w:tc>
          <w:tcPr>
            <w:tcW w:w="718" w:type="pct"/>
            <w:tcBorders>
              <w:top w:val="nil"/>
              <w:left w:val="nil"/>
              <w:bottom w:val="single" w:sz="4" w:space="0" w:color="auto"/>
              <w:right w:val="single" w:sz="4" w:space="0" w:color="auto"/>
            </w:tcBorders>
            <w:shd w:val="clear" w:color="auto" w:fill="auto"/>
            <w:vAlign w:val="center"/>
            <w:hideMark/>
          </w:tcPr>
          <w:p w14:paraId="06B3944D" w14:textId="3EED6E38" w:rsidR="0007598C" w:rsidRPr="0007598C" w:rsidRDefault="00C021C5" w:rsidP="0007598C">
            <w:pPr>
              <w:rPr>
                <w:rFonts w:asciiTheme="minorHAnsi" w:eastAsia="Malgun Gothic" w:hAnsiTheme="minorHAnsi" w:cstheme="minorHAnsi"/>
                <w:sz w:val="20"/>
                <w:szCs w:val="20"/>
                <w:lang w:val="en-US" w:eastAsia="ko-KR"/>
              </w:rPr>
            </w:pPr>
            <w:r>
              <w:rPr>
                <w:rFonts w:asciiTheme="minorHAnsi" w:eastAsia="Malgun Gothic" w:hAnsiTheme="minorHAnsi" w:cstheme="minorHAnsi" w:hint="eastAsia"/>
                <w:sz w:val="20"/>
                <w:szCs w:val="20"/>
                <w:lang w:val="en-US" w:eastAsia="ko-KR"/>
              </w:rPr>
              <w:t>N</w:t>
            </w:r>
            <w:r>
              <w:rPr>
                <w:rFonts w:asciiTheme="minorHAnsi" w:eastAsia="Malgun Gothic" w:hAnsiTheme="minorHAnsi" w:cstheme="minorHAnsi"/>
                <w:sz w:val="20"/>
                <w:szCs w:val="20"/>
                <w:lang w:val="en-US" w:eastAsia="ko-KR"/>
              </w:rPr>
              <w:t>IST Cybersecurity Framework ID.SC</w:t>
            </w:r>
          </w:p>
        </w:tc>
      </w:tr>
    </w:tbl>
    <w:p w14:paraId="7AD4E128" w14:textId="77777777" w:rsidR="0007598C" w:rsidRDefault="0007598C">
      <w:pPr>
        <w:rPr>
          <w:lang w:eastAsia="ko-KR"/>
        </w:rPr>
        <w:sectPr w:rsidR="0007598C" w:rsidSect="0007598C">
          <w:pgSz w:w="16838" w:h="11906" w:orient="landscape"/>
          <w:pgMar w:top="1134" w:right="1134" w:bottom="1134" w:left="1134" w:header="709" w:footer="709" w:gutter="0"/>
          <w:cols w:space="708"/>
          <w:docGrid w:linePitch="360"/>
        </w:sectPr>
      </w:pPr>
      <w:r>
        <w:rPr>
          <w:lang w:eastAsia="ko-KR"/>
        </w:rPr>
        <w:br w:type="page"/>
      </w:r>
    </w:p>
    <w:p w14:paraId="472EC077" w14:textId="48033E6A" w:rsidR="0007598C" w:rsidRDefault="0007598C" w:rsidP="00663FAA">
      <w:pPr>
        <w:pStyle w:val="Heading1"/>
      </w:pPr>
      <w:r>
        <w:lastRenderedPageBreak/>
        <w:t>Security requirments for e-Navigation display unit based on IEC 62443-4-2</w:t>
      </w:r>
    </w:p>
    <w:p w14:paraId="77928BD3" w14:textId="3F4B4F09" w:rsidR="00411070" w:rsidRPr="00411070" w:rsidRDefault="00411070" w:rsidP="00411070">
      <w:pPr>
        <w:pStyle w:val="BodyText"/>
        <w:rPr>
          <w:lang w:val="en-US" w:eastAsia="ko-KR"/>
        </w:rPr>
      </w:pPr>
      <w:bookmarkStart w:id="2" w:name="_Hlk81926447"/>
      <w:r w:rsidRPr="00411070">
        <w:rPr>
          <w:lang w:val="en-US" w:eastAsia="ko-KR"/>
        </w:rPr>
        <w:t xml:space="preserve">According to the </w:t>
      </w:r>
      <w:r>
        <w:rPr>
          <w:rFonts w:hint="eastAsia"/>
          <w:lang w:val="en-US" w:eastAsia="ko-KR"/>
        </w:rPr>
        <w:t>r</w:t>
      </w:r>
      <w:r>
        <w:rPr>
          <w:lang w:val="en-US" w:eastAsia="ko-KR"/>
        </w:rPr>
        <w:t xml:space="preserve">esult of the </w:t>
      </w:r>
      <w:r w:rsidRPr="00411070">
        <w:rPr>
          <w:lang w:val="en-US" w:eastAsia="ko-KR"/>
        </w:rPr>
        <w:t xml:space="preserve">cyber risk assessment described in Section 3, appropriate protection measures are identified to </w:t>
      </w:r>
      <w:r>
        <w:rPr>
          <w:lang w:val="en-US" w:eastAsia="ko-KR"/>
        </w:rPr>
        <w:t>mitigate</w:t>
      </w:r>
      <w:r w:rsidRPr="00411070">
        <w:rPr>
          <w:lang w:val="en-US" w:eastAsia="ko-KR"/>
        </w:rPr>
        <w:t xml:space="preserve"> the cyber risk </w:t>
      </w:r>
      <w:r>
        <w:rPr>
          <w:lang w:val="en-US" w:eastAsia="ko-KR"/>
        </w:rPr>
        <w:t xml:space="preserve">level </w:t>
      </w:r>
      <w:r w:rsidRPr="00411070">
        <w:rPr>
          <w:lang w:val="en-US" w:eastAsia="ko-KR"/>
        </w:rPr>
        <w:t xml:space="preserve">identified for the e-Navigation service </w:t>
      </w:r>
      <w:r w:rsidR="004119BC">
        <w:rPr>
          <w:lang w:val="en-US" w:eastAsia="ko-KR"/>
        </w:rPr>
        <w:t xml:space="preserve">display </w:t>
      </w:r>
      <w:r w:rsidRPr="00411070">
        <w:rPr>
          <w:lang w:val="en-US" w:eastAsia="ko-KR"/>
        </w:rPr>
        <w:t xml:space="preserve">device, and </w:t>
      </w:r>
      <w:r>
        <w:rPr>
          <w:lang w:val="en-US" w:eastAsia="ko-KR"/>
        </w:rPr>
        <w:t xml:space="preserve">derived cyber security requirement </w:t>
      </w:r>
      <w:r w:rsidRPr="00411070">
        <w:rPr>
          <w:lang w:val="en-US" w:eastAsia="ko-KR"/>
        </w:rPr>
        <w:t>based on the international standard IEC 62443-4-2</w:t>
      </w:r>
      <w:r>
        <w:rPr>
          <w:lang w:val="en-US" w:eastAsia="ko-KR"/>
        </w:rPr>
        <w:t>, which are listed in</w:t>
      </w:r>
      <w:r w:rsidRPr="00411070">
        <w:rPr>
          <w:lang w:val="en-US" w:eastAsia="ko-KR"/>
        </w:rPr>
        <w:t xml:space="preserve"> paragraphs 4.1 to 4.</w:t>
      </w:r>
      <w:r w:rsidR="00215CDB">
        <w:rPr>
          <w:lang w:val="en-US" w:eastAsia="ko-KR"/>
        </w:rPr>
        <w:t>7</w:t>
      </w:r>
      <w:r w:rsidRPr="00411070">
        <w:rPr>
          <w:lang w:val="en-US" w:eastAsia="ko-KR"/>
        </w:rPr>
        <w:t xml:space="preserve"> as follows. For reference, </w:t>
      </w:r>
      <w:r>
        <w:rPr>
          <w:lang w:val="en-US" w:eastAsia="ko-KR"/>
        </w:rPr>
        <w:t xml:space="preserve">listed </w:t>
      </w:r>
      <w:r w:rsidRPr="00411070">
        <w:rPr>
          <w:lang w:val="en-US" w:eastAsia="ko-KR"/>
        </w:rPr>
        <w:t xml:space="preserve">security requirements can be applied differentially from SL1 to SL4 according to the required security level, </w:t>
      </w:r>
      <w:r>
        <w:rPr>
          <w:lang w:val="en-US" w:eastAsia="ko-KR"/>
        </w:rPr>
        <w:t xml:space="preserve">the </w:t>
      </w:r>
      <w:r w:rsidRPr="00411070">
        <w:rPr>
          <w:lang w:val="en-US" w:eastAsia="ko-KR"/>
        </w:rPr>
        <w:t xml:space="preserve">detailed </w:t>
      </w:r>
      <w:r>
        <w:rPr>
          <w:lang w:val="en-US" w:eastAsia="ko-KR"/>
        </w:rPr>
        <w:t xml:space="preserve">information can be founded in paragraphs </w:t>
      </w:r>
      <w:r w:rsidRPr="00411070">
        <w:rPr>
          <w:lang w:val="en-US" w:eastAsia="ko-KR"/>
        </w:rPr>
        <w:t>3.1.1.1.</w:t>
      </w:r>
    </w:p>
    <w:p w14:paraId="0FA6B588" w14:textId="47C98BA3" w:rsidR="00411070" w:rsidRDefault="00411070" w:rsidP="00411070">
      <w:pPr>
        <w:pStyle w:val="BodyText"/>
        <w:rPr>
          <w:lang w:val="en-US" w:eastAsia="ko-KR"/>
        </w:rPr>
      </w:pPr>
      <w:r w:rsidRPr="00411070">
        <w:rPr>
          <w:lang w:val="en-US" w:eastAsia="ko-KR"/>
        </w:rPr>
        <w:t>During the cyber risk assessment process, important risk items outside the scope of IEC 62443-4-2 were identified</w:t>
      </w:r>
      <w:r w:rsidR="00B27C9B">
        <w:rPr>
          <w:lang w:val="en-US" w:eastAsia="ko-KR"/>
        </w:rPr>
        <w:t>, i</w:t>
      </w:r>
      <w:r w:rsidRPr="00411070">
        <w:rPr>
          <w:lang w:val="en-US" w:eastAsia="ko-KR"/>
        </w:rPr>
        <w:t xml:space="preserve">n particular, risks posed by the use of removable storage media and supply chain risks that can be </w:t>
      </w:r>
      <w:r>
        <w:rPr>
          <w:lang w:val="en-US" w:eastAsia="ko-KR"/>
        </w:rPr>
        <w:t xml:space="preserve">happened </w:t>
      </w:r>
      <w:r w:rsidR="00B27C9B">
        <w:rPr>
          <w:lang w:val="en-US" w:eastAsia="ko-KR"/>
        </w:rPr>
        <w:t xml:space="preserve">by </w:t>
      </w:r>
      <w:r w:rsidRPr="00411070">
        <w:rPr>
          <w:lang w:val="en-US" w:eastAsia="ko-KR"/>
        </w:rPr>
        <w:t xml:space="preserve">the </w:t>
      </w:r>
      <w:r w:rsidR="00B27C9B">
        <w:rPr>
          <w:lang w:val="en-US" w:eastAsia="ko-KR"/>
        </w:rPr>
        <w:t xml:space="preserve">insufficient security </w:t>
      </w:r>
      <w:r w:rsidR="00B27C9B" w:rsidRPr="00411070">
        <w:rPr>
          <w:lang w:val="en-US" w:eastAsia="ko-KR"/>
        </w:rPr>
        <w:t xml:space="preserve">management </w:t>
      </w:r>
      <w:r w:rsidR="00B27C9B">
        <w:rPr>
          <w:lang w:val="en-US" w:eastAsia="ko-KR"/>
        </w:rPr>
        <w:t xml:space="preserve">in </w:t>
      </w:r>
      <w:r w:rsidRPr="00411070">
        <w:rPr>
          <w:lang w:val="en-US" w:eastAsia="ko-KR"/>
        </w:rPr>
        <w:t>manufacturing process. Th</w:t>
      </w:r>
      <w:r w:rsidR="00B27C9B">
        <w:rPr>
          <w:lang w:val="en-US" w:eastAsia="ko-KR"/>
        </w:rPr>
        <w:t>erefore, a</w:t>
      </w:r>
      <w:r w:rsidRPr="00411070">
        <w:rPr>
          <w:lang w:val="en-US" w:eastAsia="ko-KR"/>
        </w:rPr>
        <w:t>dditional cybersecurity requirements</w:t>
      </w:r>
      <w:r w:rsidR="00B27C9B">
        <w:rPr>
          <w:lang w:val="en-US" w:eastAsia="ko-KR"/>
        </w:rPr>
        <w:t xml:space="preserve"> to cover these risk </w:t>
      </w:r>
      <w:r w:rsidRPr="00411070">
        <w:rPr>
          <w:lang w:val="en-US" w:eastAsia="ko-KR"/>
        </w:rPr>
        <w:t>are</w:t>
      </w:r>
      <w:r w:rsidR="00B27C9B">
        <w:rPr>
          <w:lang w:val="en-US" w:eastAsia="ko-KR"/>
        </w:rPr>
        <w:t xml:space="preserve"> additionally </w:t>
      </w:r>
      <w:r w:rsidRPr="00411070">
        <w:rPr>
          <w:lang w:val="en-US" w:eastAsia="ko-KR"/>
        </w:rPr>
        <w:t xml:space="preserve"> included in </w:t>
      </w:r>
      <w:r w:rsidR="00B27C9B">
        <w:rPr>
          <w:lang w:val="en-US" w:eastAsia="ko-KR"/>
        </w:rPr>
        <w:t>paragraph</w:t>
      </w:r>
      <w:r w:rsidRPr="00411070">
        <w:rPr>
          <w:lang w:val="en-US" w:eastAsia="ko-KR"/>
        </w:rPr>
        <w:t xml:space="preserve"> 4.</w:t>
      </w:r>
      <w:r w:rsidR="00215CDB">
        <w:rPr>
          <w:lang w:val="en-US" w:eastAsia="ko-KR"/>
        </w:rPr>
        <w:t>8</w:t>
      </w:r>
      <w:r w:rsidRPr="00411070">
        <w:rPr>
          <w:lang w:val="en-US" w:eastAsia="ko-KR"/>
        </w:rPr>
        <w:t>.</w:t>
      </w:r>
    </w:p>
    <w:bookmarkEnd w:id="2"/>
    <w:p w14:paraId="0BC8456C" w14:textId="77777777" w:rsidR="00310DBA" w:rsidRDefault="00310DBA" w:rsidP="006C3D7F">
      <w:pPr>
        <w:pStyle w:val="BodyText"/>
        <w:rPr>
          <w:lang w:val="en-US" w:eastAsia="ko-KR"/>
        </w:rPr>
      </w:pPr>
    </w:p>
    <w:p w14:paraId="2722658A" w14:textId="15937E85" w:rsidR="004C72DA" w:rsidRDefault="004C72DA" w:rsidP="00663FAA">
      <w:pPr>
        <w:pStyle w:val="Heading2"/>
        <w:rPr>
          <w:lang w:val="en-US"/>
        </w:rPr>
      </w:pPr>
      <w:r w:rsidRPr="0007598C">
        <w:rPr>
          <w:rFonts w:hint="eastAsia"/>
          <w:lang w:val="en-US" w:eastAsia="ko-KR"/>
        </w:rPr>
        <w:t>identification and authentication</w:t>
      </w:r>
    </w:p>
    <w:p w14:paraId="21412F26" w14:textId="6C9844F0" w:rsidR="0007598C" w:rsidRPr="00FF3972" w:rsidRDefault="0007598C" w:rsidP="0099517E">
      <w:pPr>
        <w:pStyle w:val="Heading3"/>
        <w:rPr>
          <w:lang w:eastAsia="ko-KR"/>
        </w:rPr>
      </w:pPr>
      <w:r w:rsidRPr="00FF3972">
        <w:rPr>
          <w:rFonts w:hint="eastAsia"/>
          <w:lang w:eastAsia="ko-KR"/>
        </w:rPr>
        <w:t>IEC 62443</w:t>
      </w:r>
      <w:r w:rsidR="0008516A" w:rsidRPr="00FF3972">
        <w:rPr>
          <w:lang w:eastAsia="ko-KR"/>
        </w:rPr>
        <w:t>-</w:t>
      </w:r>
      <w:r w:rsidRPr="00FF3972">
        <w:rPr>
          <w:rFonts w:hint="eastAsia"/>
          <w:lang w:eastAsia="ko-KR"/>
        </w:rPr>
        <w:t>4-2 CR 1.1</w:t>
      </w:r>
      <w:r w:rsidR="0099517E" w:rsidRPr="00FF3972">
        <w:rPr>
          <w:lang w:eastAsia="ko-KR"/>
        </w:rPr>
        <w:t xml:space="preserve"> - </w:t>
      </w:r>
      <w:r w:rsidRPr="00FF3972">
        <w:rPr>
          <w:rFonts w:hint="eastAsia"/>
          <w:lang w:eastAsia="ko-KR"/>
        </w:rPr>
        <w:t>Human user identification and authentication</w:t>
      </w:r>
    </w:p>
    <w:p w14:paraId="5CBA8697" w14:textId="5990C7FD" w:rsidR="0007598C" w:rsidRDefault="0007598C" w:rsidP="0008516A">
      <w:pPr>
        <w:pStyle w:val="BodyText"/>
        <w:rPr>
          <w:lang w:val="en-US" w:eastAsia="ko-KR"/>
        </w:rPr>
      </w:pPr>
      <w:r w:rsidRPr="0007598C">
        <w:rPr>
          <w:rFonts w:hint="eastAsia"/>
          <w:lang w:val="en-US" w:eastAsia="ko-KR"/>
        </w:rPr>
        <w:t>Components shall provide the capability to identify and authenticate all human users according to IEC 62443</w:t>
      </w:r>
      <w:r w:rsidRPr="0007598C">
        <w:rPr>
          <w:rFonts w:hAnsi="ArialMT" w:hint="eastAsia"/>
          <w:lang w:val="en-US" w:eastAsia="ko-KR"/>
        </w:rPr>
        <w:noBreakHyphen/>
      </w:r>
      <w:r w:rsidRPr="0007598C">
        <w:rPr>
          <w:rFonts w:hint="eastAsia"/>
          <w:lang w:val="en-US" w:eastAsia="ko-KR"/>
        </w:rPr>
        <w:t>3</w:t>
      </w:r>
      <w:r w:rsidRPr="0007598C">
        <w:rPr>
          <w:rFonts w:hAnsi="ArialMT" w:hint="eastAsia"/>
          <w:lang w:val="en-US" w:eastAsia="ko-KR"/>
        </w:rPr>
        <w:noBreakHyphen/>
      </w:r>
      <w:r w:rsidRPr="0007598C">
        <w:rPr>
          <w:rFonts w:hint="eastAsia"/>
          <w:lang w:val="en-US" w:eastAsia="ko-KR"/>
        </w:rPr>
        <w:t>3 SR 1.1 on all interfaces capable of human user access. This capability shall enforce such identification and authentication on all interfaces that provide human user access to the component to support segregation of duties and least privilege in accordance with applicable security policies and procedures. This capability may be provided locally by the component or by integration into a system level identification and authentication system.</w:t>
      </w:r>
      <w:r w:rsidR="0008516A">
        <w:rPr>
          <w:lang w:val="en-US" w:eastAsia="ko-KR"/>
        </w:rPr>
        <w:t xml:space="preserve"> </w:t>
      </w:r>
      <w:r w:rsidRPr="0007598C">
        <w:rPr>
          <w:rFonts w:hint="eastAsia"/>
          <w:lang w:val="en-US" w:eastAsia="ko-KR"/>
        </w:rPr>
        <w:t>(SL1)</w:t>
      </w:r>
    </w:p>
    <w:p w14:paraId="6D862D46" w14:textId="54EA7AAD" w:rsidR="0008516A" w:rsidRPr="0008516A" w:rsidRDefault="0008516A" w:rsidP="003C7AB7">
      <w:pPr>
        <w:pStyle w:val="BodyText"/>
        <w:numPr>
          <w:ilvl w:val="0"/>
          <w:numId w:val="16"/>
        </w:numPr>
        <w:rPr>
          <w:lang w:val="en-US" w:eastAsia="ko-KR"/>
        </w:rPr>
      </w:pPr>
      <w:r w:rsidRPr="0008516A">
        <w:rPr>
          <w:lang w:val="en-US" w:eastAsia="ko-KR"/>
        </w:rPr>
        <w:t>Requirement enhancements</w:t>
      </w:r>
    </w:p>
    <w:p w14:paraId="7ACA3B20" w14:textId="3C81C5DF" w:rsidR="0007598C" w:rsidRPr="0008516A" w:rsidRDefault="0008516A" w:rsidP="0008516A">
      <w:pPr>
        <w:pStyle w:val="BodyText"/>
      </w:pPr>
      <w:r w:rsidRPr="0008516A">
        <w:t>(1)</w:t>
      </w:r>
      <w:r w:rsidR="0007598C" w:rsidRPr="0008516A">
        <w:rPr>
          <w:rFonts w:hint="eastAsia"/>
        </w:rPr>
        <w:t xml:space="preserve"> Unique identification and authentication</w:t>
      </w:r>
      <w:r w:rsidRPr="0008516A">
        <w:t xml:space="preserve"> </w:t>
      </w:r>
    </w:p>
    <w:p w14:paraId="3B4B2686" w14:textId="225515CB" w:rsidR="0007598C" w:rsidRPr="0008516A" w:rsidRDefault="0007598C" w:rsidP="0008516A">
      <w:pPr>
        <w:pStyle w:val="BodyText"/>
      </w:pPr>
      <w:r w:rsidRPr="0008516A">
        <w:rPr>
          <w:rFonts w:hint="eastAsia"/>
        </w:rPr>
        <w:t>Components shall provide the capability to uniquely identify and authenticate all human users.</w:t>
      </w:r>
      <w:r w:rsidR="0008516A" w:rsidRPr="0008516A">
        <w:t xml:space="preserve"> </w:t>
      </w:r>
      <w:r w:rsidRPr="0008516A">
        <w:rPr>
          <w:rFonts w:hint="eastAsia"/>
        </w:rPr>
        <w:t>(SL2)</w:t>
      </w:r>
    </w:p>
    <w:p w14:paraId="4D11ABBC" w14:textId="5C9D22BB" w:rsidR="0007598C" w:rsidRPr="0008516A" w:rsidRDefault="0007598C" w:rsidP="0008516A">
      <w:pPr>
        <w:pStyle w:val="BodyText"/>
      </w:pPr>
      <w:r w:rsidRPr="0008516A">
        <w:rPr>
          <w:rFonts w:hint="eastAsia"/>
        </w:rPr>
        <w:t>(</w:t>
      </w:r>
      <w:r w:rsidR="0008516A" w:rsidRPr="0008516A">
        <w:t>2</w:t>
      </w:r>
      <w:r w:rsidRPr="0008516A">
        <w:rPr>
          <w:rFonts w:hint="eastAsia"/>
        </w:rPr>
        <w:t>) Multifactor authentication for all interfaces</w:t>
      </w:r>
    </w:p>
    <w:p w14:paraId="39F628F5" w14:textId="19FEBF9D" w:rsidR="0007598C" w:rsidRDefault="0007598C" w:rsidP="0008516A">
      <w:pPr>
        <w:pStyle w:val="BodyText"/>
      </w:pPr>
      <w:r w:rsidRPr="0008516A">
        <w:rPr>
          <w:rFonts w:hint="eastAsia"/>
        </w:rPr>
        <w:t>Components shall provide the capability to employ multifactor authentication for all human user access to the component.</w:t>
      </w:r>
      <w:r w:rsidR="0008516A" w:rsidRPr="0008516A">
        <w:t xml:space="preserve"> </w:t>
      </w:r>
      <w:r w:rsidRPr="0008516A">
        <w:rPr>
          <w:rFonts w:hint="eastAsia"/>
        </w:rPr>
        <w:t>(SL3)</w:t>
      </w:r>
    </w:p>
    <w:p w14:paraId="5D09A3E1" w14:textId="77777777" w:rsidR="00215CDB" w:rsidRDefault="00215CDB" w:rsidP="0008516A">
      <w:pPr>
        <w:pStyle w:val="BodyText"/>
      </w:pPr>
    </w:p>
    <w:p w14:paraId="2D0C47A0" w14:textId="186B6CA5" w:rsidR="0007598C" w:rsidRPr="00FF3972" w:rsidRDefault="0007598C" w:rsidP="0008516A">
      <w:pPr>
        <w:pStyle w:val="Heading3"/>
        <w:rPr>
          <w:lang w:eastAsia="ko-KR"/>
        </w:rPr>
      </w:pPr>
      <w:r w:rsidRPr="00FF3972">
        <w:rPr>
          <w:rFonts w:hint="eastAsia"/>
          <w:lang w:eastAsia="ko-KR"/>
        </w:rPr>
        <w:t xml:space="preserve">IEC </w:t>
      </w:r>
      <w:r w:rsidR="00000150" w:rsidRPr="00FF3972">
        <w:rPr>
          <w:rFonts w:hint="eastAsia"/>
          <w:lang w:eastAsia="ko-KR"/>
        </w:rPr>
        <w:t>62443-4-2</w:t>
      </w:r>
      <w:r w:rsidRPr="00FF3972">
        <w:rPr>
          <w:rFonts w:hint="eastAsia"/>
          <w:lang w:eastAsia="ko-KR"/>
        </w:rPr>
        <w:t xml:space="preserve"> CR 1.7</w:t>
      </w:r>
      <w:r w:rsidR="0008516A" w:rsidRPr="00FF3972">
        <w:rPr>
          <w:lang w:eastAsia="ko-KR"/>
        </w:rPr>
        <w:t xml:space="preserve"> - </w:t>
      </w:r>
      <w:r w:rsidRPr="00FF3972">
        <w:rPr>
          <w:rFonts w:hint="eastAsia"/>
          <w:lang w:eastAsia="ko-KR"/>
        </w:rPr>
        <w:t>Strength of password-based authentication</w:t>
      </w:r>
    </w:p>
    <w:p w14:paraId="4B249D2A" w14:textId="36827AB4" w:rsidR="0007598C" w:rsidRDefault="0007598C" w:rsidP="0008516A">
      <w:pPr>
        <w:pStyle w:val="BodyText"/>
        <w:rPr>
          <w:lang w:val="en-US" w:eastAsia="ko-KR"/>
        </w:rPr>
      </w:pPr>
      <w:r w:rsidRPr="0007598C">
        <w:rPr>
          <w:rFonts w:hint="eastAsia"/>
          <w:lang w:val="en-US" w:eastAsia="ko-KR"/>
        </w:rPr>
        <w:t>For components that utilize password-based authentication, those components shall provide or integrate into a system that provides the capability to enforce configurable password strength according to internationally recognized and proven password guidelines.</w:t>
      </w:r>
      <w:r w:rsidR="005631FD">
        <w:rPr>
          <w:lang w:val="en-US" w:eastAsia="ko-KR"/>
        </w:rPr>
        <w:t xml:space="preserve"> </w:t>
      </w:r>
      <w:r w:rsidRPr="0007598C">
        <w:rPr>
          <w:rFonts w:hint="eastAsia"/>
          <w:lang w:val="en-US" w:eastAsia="ko-KR"/>
        </w:rPr>
        <w:t>(SL1)</w:t>
      </w:r>
    </w:p>
    <w:p w14:paraId="125BE697" w14:textId="77777777" w:rsidR="0008516A" w:rsidRPr="0008516A" w:rsidRDefault="0008516A" w:rsidP="003C7AB7">
      <w:pPr>
        <w:pStyle w:val="BodyText"/>
        <w:numPr>
          <w:ilvl w:val="0"/>
          <w:numId w:val="16"/>
        </w:numPr>
        <w:rPr>
          <w:lang w:val="en-US" w:eastAsia="ko-KR"/>
        </w:rPr>
      </w:pPr>
      <w:r w:rsidRPr="0008516A">
        <w:rPr>
          <w:lang w:val="en-US" w:eastAsia="ko-KR"/>
        </w:rPr>
        <w:t>Requirement enhancements</w:t>
      </w:r>
    </w:p>
    <w:p w14:paraId="56AE3E81" w14:textId="13EC3694" w:rsidR="0007598C" w:rsidRPr="0007598C" w:rsidRDefault="0007598C" w:rsidP="0008516A">
      <w:pPr>
        <w:pStyle w:val="BodyText"/>
        <w:rPr>
          <w:rFonts w:ascii="함초롬바탕" w:eastAsia="Gulim"/>
          <w:lang w:val="en-US" w:eastAsia="ko-KR"/>
        </w:rPr>
      </w:pPr>
      <w:r w:rsidRPr="0007598C">
        <w:rPr>
          <w:rFonts w:hint="eastAsia"/>
          <w:lang w:val="en-US" w:eastAsia="ko-KR"/>
        </w:rPr>
        <w:t>(</w:t>
      </w:r>
      <w:r w:rsidR="0008516A">
        <w:rPr>
          <w:lang w:val="en-US" w:eastAsia="ko-KR"/>
        </w:rPr>
        <w:t>1</w:t>
      </w:r>
      <w:r w:rsidRPr="0007598C">
        <w:rPr>
          <w:rFonts w:hint="eastAsia"/>
          <w:lang w:val="en-US" w:eastAsia="ko-KR"/>
        </w:rPr>
        <w:t>) Password generation and lifetime restrictions for human users</w:t>
      </w:r>
    </w:p>
    <w:p w14:paraId="75A0CA6E" w14:textId="5B2B0ED5" w:rsidR="0007598C" w:rsidRPr="0007598C" w:rsidRDefault="0007598C" w:rsidP="0008516A">
      <w:pPr>
        <w:pStyle w:val="BodyText"/>
        <w:rPr>
          <w:rFonts w:ascii="함초롬바탕" w:eastAsia="Gulim"/>
          <w:lang w:val="en-US" w:eastAsia="ko-KR"/>
        </w:rPr>
      </w:pPr>
      <w:r w:rsidRPr="0007598C">
        <w:rPr>
          <w:rFonts w:hint="eastAsia"/>
          <w:lang w:val="en-US" w:eastAsia="ko-KR"/>
        </w:rPr>
        <w:t>Components shall provide, or integrate into a system that provides, the capability to protect against any given human user account from reusing a password for a configurable number of generations. In addition, the component shall provide the capability to enforce password minimum and maximum lifetime restrictions for human users. These capabilities shall conform to commonly accepted security industry practices. The component should provide the capability to prompt the user to change their password upon a configurable time prior to expiration.</w:t>
      </w:r>
      <w:r w:rsidR="002D4705">
        <w:rPr>
          <w:lang w:val="en-US" w:eastAsia="ko-KR"/>
        </w:rPr>
        <w:t xml:space="preserve"> </w:t>
      </w:r>
      <w:r w:rsidRPr="0007598C">
        <w:rPr>
          <w:rFonts w:hint="eastAsia"/>
          <w:lang w:val="en-US" w:eastAsia="ko-KR"/>
        </w:rPr>
        <w:t>(SL3)</w:t>
      </w:r>
    </w:p>
    <w:p w14:paraId="3482C98F" w14:textId="76CF9B71" w:rsidR="0007598C" w:rsidRPr="0007598C" w:rsidRDefault="0007598C" w:rsidP="0008516A">
      <w:pPr>
        <w:pStyle w:val="BodyText"/>
        <w:rPr>
          <w:rFonts w:ascii="함초롬바탕" w:eastAsia="Gulim"/>
          <w:lang w:val="en-US" w:eastAsia="ko-KR"/>
        </w:rPr>
      </w:pPr>
      <w:r w:rsidRPr="0007598C">
        <w:rPr>
          <w:rFonts w:hint="eastAsia"/>
          <w:lang w:val="en-US" w:eastAsia="ko-KR"/>
        </w:rPr>
        <w:t>(</w:t>
      </w:r>
      <w:r w:rsidR="0008516A">
        <w:rPr>
          <w:lang w:val="en-US" w:eastAsia="ko-KR"/>
        </w:rPr>
        <w:t>2</w:t>
      </w:r>
      <w:r w:rsidRPr="0007598C">
        <w:rPr>
          <w:rFonts w:hint="eastAsia"/>
          <w:lang w:val="en-US" w:eastAsia="ko-KR"/>
        </w:rPr>
        <w:t>) Password lifetime restrictions for all users (human, software process, or device)</w:t>
      </w:r>
    </w:p>
    <w:p w14:paraId="187B467F" w14:textId="74A3037D" w:rsidR="0007598C" w:rsidRDefault="0007598C" w:rsidP="0008516A">
      <w:pPr>
        <w:pStyle w:val="BodyText"/>
        <w:rPr>
          <w:lang w:val="en-US" w:eastAsia="ko-KR"/>
        </w:rPr>
      </w:pPr>
      <w:r w:rsidRPr="0007598C">
        <w:rPr>
          <w:rFonts w:hint="eastAsia"/>
          <w:lang w:val="en-US" w:eastAsia="ko-KR"/>
        </w:rPr>
        <w:t>Components shall provide, or integrate into a system that provides, the capability to enforce password minimum and maximum lifetime restrictions for all users.</w:t>
      </w:r>
      <w:r w:rsidR="002D4705">
        <w:rPr>
          <w:lang w:val="en-US" w:eastAsia="ko-KR"/>
        </w:rPr>
        <w:t xml:space="preserve"> </w:t>
      </w:r>
      <w:r w:rsidRPr="0007598C">
        <w:rPr>
          <w:rFonts w:hint="eastAsia"/>
          <w:lang w:val="en-US" w:eastAsia="ko-KR"/>
        </w:rPr>
        <w:t>(SL4)</w:t>
      </w:r>
    </w:p>
    <w:p w14:paraId="52073A83" w14:textId="15C3565D" w:rsidR="0007598C" w:rsidRPr="00FF3972" w:rsidRDefault="0007598C" w:rsidP="00000150">
      <w:pPr>
        <w:pStyle w:val="Heading3"/>
        <w:rPr>
          <w:lang w:eastAsia="ko-KR"/>
        </w:rPr>
      </w:pPr>
      <w:r w:rsidRPr="00FF3972">
        <w:rPr>
          <w:rFonts w:hint="eastAsia"/>
          <w:lang w:eastAsia="ko-KR"/>
        </w:rPr>
        <w:lastRenderedPageBreak/>
        <w:t xml:space="preserve">IEC </w:t>
      </w:r>
      <w:r w:rsidR="00000150" w:rsidRPr="00FF3972">
        <w:rPr>
          <w:rFonts w:hint="eastAsia"/>
          <w:lang w:eastAsia="ko-KR"/>
        </w:rPr>
        <w:t>62443-4-2</w:t>
      </w:r>
      <w:r w:rsidRPr="00FF3972">
        <w:rPr>
          <w:rFonts w:hint="eastAsia"/>
          <w:lang w:eastAsia="ko-KR"/>
        </w:rPr>
        <w:t xml:space="preserve"> CR 1.8</w:t>
      </w:r>
      <w:r w:rsidR="00CD12A1" w:rsidRPr="00FF3972">
        <w:rPr>
          <w:lang w:eastAsia="ko-KR"/>
        </w:rPr>
        <w:t xml:space="preserve"> - </w:t>
      </w:r>
      <w:r w:rsidRPr="00FF3972">
        <w:rPr>
          <w:rFonts w:hint="eastAsia"/>
          <w:lang w:eastAsia="ko-KR"/>
        </w:rPr>
        <w:t>Public key infrastructure certificates</w:t>
      </w:r>
    </w:p>
    <w:p w14:paraId="7A5C9A9D" w14:textId="55E0D145" w:rsidR="0007598C" w:rsidRDefault="0007598C" w:rsidP="00000150">
      <w:pPr>
        <w:pStyle w:val="BodyText"/>
        <w:rPr>
          <w:lang w:val="en-US" w:eastAsia="ko-KR"/>
        </w:rPr>
      </w:pPr>
      <w:r w:rsidRPr="0007598C">
        <w:rPr>
          <w:rFonts w:hint="eastAsia"/>
          <w:lang w:val="en-US" w:eastAsia="ko-KR"/>
        </w:rPr>
        <w:t>When public key infrastructure (PKI) is utilized, the component shall provide or integrate into a system that provides the capability to interact and operate in accordance with IEC 62443-3-3 SR</w:t>
      </w:r>
      <w:r w:rsidR="00FC574B">
        <w:rPr>
          <w:lang w:val="en-US" w:eastAsia="ko-KR"/>
        </w:rPr>
        <w:t xml:space="preserve"> </w:t>
      </w:r>
      <w:r w:rsidRPr="0007598C">
        <w:rPr>
          <w:rFonts w:hint="eastAsia"/>
          <w:lang w:val="en-US" w:eastAsia="ko-KR"/>
        </w:rPr>
        <w:t>1.8.</w:t>
      </w:r>
      <w:r w:rsidR="00000150">
        <w:rPr>
          <w:lang w:val="en-US" w:eastAsia="ko-KR"/>
        </w:rPr>
        <w:t xml:space="preserve"> </w:t>
      </w:r>
      <w:r w:rsidRPr="0007598C">
        <w:rPr>
          <w:rFonts w:hint="eastAsia"/>
          <w:lang w:val="en-US" w:eastAsia="ko-KR"/>
        </w:rPr>
        <w:t>(SL2)</w:t>
      </w:r>
    </w:p>
    <w:p w14:paraId="2CC91870" w14:textId="77777777" w:rsidR="00215CDB" w:rsidRDefault="00215CDB" w:rsidP="00000150">
      <w:pPr>
        <w:pStyle w:val="BodyText"/>
        <w:rPr>
          <w:lang w:val="en-US" w:eastAsia="ko-KR"/>
        </w:rPr>
      </w:pPr>
    </w:p>
    <w:p w14:paraId="06A0D22E" w14:textId="60E940F5" w:rsidR="0007598C" w:rsidRPr="00FF3972" w:rsidRDefault="0007598C" w:rsidP="00000150">
      <w:pPr>
        <w:pStyle w:val="Heading3"/>
        <w:rPr>
          <w:lang w:eastAsia="ko-KR"/>
        </w:rPr>
      </w:pPr>
      <w:r w:rsidRPr="00FF3972">
        <w:rPr>
          <w:rFonts w:hint="eastAsia"/>
          <w:lang w:eastAsia="ko-KR"/>
        </w:rPr>
        <w:t xml:space="preserve">IEC </w:t>
      </w:r>
      <w:r w:rsidR="00000150" w:rsidRPr="00FF3972">
        <w:rPr>
          <w:rFonts w:hint="eastAsia"/>
          <w:lang w:eastAsia="ko-KR"/>
        </w:rPr>
        <w:t>62443-4-2</w:t>
      </w:r>
      <w:r w:rsidRPr="00FF3972">
        <w:rPr>
          <w:rFonts w:hint="eastAsia"/>
          <w:lang w:eastAsia="ko-KR"/>
        </w:rPr>
        <w:t xml:space="preserve"> CR 1.9</w:t>
      </w:r>
      <w:r w:rsidR="00000150" w:rsidRPr="00FF3972">
        <w:rPr>
          <w:lang w:eastAsia="ko-KR"/>
        </w:rPr>
        <w:t xml:space="preserve"> - </w:t>
      </w:r>
      <w:r w:rsidRPr="00FF3972">
        <w:rPr>
          <w:rFonts w:hint="eastAsia"/>
          <w:lang w:eastAsia="ko-KR"/>
        </w:rPr>
        <w:t>Strength of public key-based authentication</w:t>
      </w:r>
    </w:p>
    <w:p w14:paraId="62ABEC3A" w14:textId="09FC6C6B" w:rsidR="0007598C" w:rsidRPr="00000150" w:rsidRDefault="0007598C" w:rsidP="00000150">
      <w:pPr>
        <w:pStyle w:val="BodyText"/>
      </w:pPr>
      <w:r w:rsidRPr="00000150">
        <w:rPr>
          <w:rFonts w:hint="eastAsia"/>
        </w:rPr>
        <w:t>For components that utilize public-key-based authentication, those components shall provide directly or integrate into a system that provides the capability within the same IACS environment to:</w:t>
      </w:r>
      <w:r w:rsidR="00000150">
        <w:t xml:space="preserve"> </w:t>
      </w:r>
      <w:r w:rsidR="00000150" w:rsidRPr="0007598C">
        <w:rPr>
          <w:rFonts w:hint="eastAsia"/>
          <w:lang w:val="en-US" w:eastAsia="ko-KR"/>
        </w:rPr>
        <w:t>(SL2)</w:t>
      </w:r>
    </w:p>
    <w:p w14:paraId="78924BC7" w14:textId="53DF96FA" w:rsidR="0007598C" w:rsidRPr="003919F3" w:rsidRDefault="0007598C" w:rsidP="003919F3">
      <w:pPr>
        <w:pStyle w:val="List1indent1"/>
      </w:pPr>
      <w:r w:rsidRPr="003919F3">
        <w:rPr>
          <w:rFonts w:hint="eastAsia"/>
        </w:rPr>
        <w:t>validate certificates by checking the validity of the signature of a given certificate;</w:t>
      </w:r>
    </w:p>
    <w:p w14:paraId="1F7201EA" w14:textId="27EE32D1" w:rsidR="0007598C" w:rsidRPr="003919F3" w:rsidRDefault="0007598C" w:rsidP="003919F3">
      <w:pPr>
        <w:pStyle w:val="List1indent1"/>
      </w:pPr>
      <w:r w:rsidRPr="003919F3">
        <w:rPr>
          <w:rFonts w:hint="eastAsia"/>
        </w:rPr>
        <w:t>validate the certificate chain or, in the case of self-signed certificates, by deploying leaf certificates to all hosts that communicate with the subject to which the certificate is issued;</w:t>
      </w:r>
    </w:p>
    <w:p w14:paraId="79D3885B" w14:textId="77777777" w:rsidR="003919F3" w:rsidRPr="003919F3" w:rsidRDefault="0007598C" w:rsidP="003919F3">
      <w:pPr>
        <w:pStyle w:val="List1indent1"/>
      </w:pPr>
      <w:r w:rsidRPr="003919F3">
        <w:rPr>
          <w:rFonts w:hint="eastAsia"/>
        </w:rPr>
        <w:t>validate certificates by checking a given certificate</w:t>
      </w:r>
      <w:r w:rsidRPr="003919F3">
        <w:rPr>
          <w:rFonts w:hint="eastAsia"/>
        </w:rPr>
        <w:t>’</w:t>
      </w:r>
      <w:r w:rsidRPr="003919F3">
        <w:rPr>
          <w:rFonts w:hint="eastAsia"/>
        </w:rPr>
        <w:t>s revocation status;</w:t>
      </w:r>
    </w:p>
    <w:p w14:paraId="7F9C8FD2" w14:textId="4CC69874" w:rsidR="003919F3" w:rsidRPr="003919F3" w:rsidRDefault="0007598C" w:rsidP="003919F3">
      <w:pPr>
        <w:pStyle w:val="List1indent1"/>
      </w:pPr>
      <w:r w:rsidRPr="003919F3">
        <w:rPr>
          <w:rFonts w:hint="eastAsia"/>
        </w:rPr>
        <w:t>establish user (human, software process or device) control of the corresponding private key;</w:t>
      </w:r>
    </w:p>
    <w:p w14:paraId="31050AF2" w14:textId="14363BB0" w:rsidR="0007598C" w:rsidRPr="003919F3" w:rsidRDefault="0007598C" w:rsidP="003919F3">
      <w:pPr>
        <w:pStyle w:val="List1indent1"/>
      </w:pPr>
      <w:r w:rsidRPr="003919F3">
        <w:rPr>
          <w:rFonts w:hint="eastAsia"/>
        </w:rPr>
        <w:t>map the authenticated identity to a user (human, software process or device); and</w:t>
      </w:r>
    </w:p>
    <w:p w14:paraId="2981C393" w14:textId="432312AE" w:rsidR="0007598C" w:rsidRPr="003919F3" w:rsidRDefault="0007598C" w:rsidP="003919F3">
      <w:pPr>
        <w:pStyle w:val="List1indent1"/>
      </w:pPr>
      <w:r w:rsidRPr="003919F3">
        <w:rPr>
          <w:rFonts w:hint="eastAsia"/>
        </w:rPr>
        <w:t>ensure that the algorithms and keys used for the public key authentication</w:t>
      </w:r>
    </w:p>
    <w:p w14:paraId="395B2F60" w14:textId="77777777" w:rsidR="00000150" w:rsidRPr="0008516A" w:rsidRDefault="00000150" w:rsidP="003C7AB7">
      <w:pPr>
        <w:pStyle w:val="BodyText"/>
        <w:numPr>
          <w:ilvl w:val="0"/>
          <w:numId w:val="16"/>
        </w:numPr>
        <w:rPr>
          <w:lang w:val="en-US" w:eastAsia="ko-KR"/>
        </w:rPr>
      </w:pPr>
      <w:r w:rsidRPr="0008516A">
        <w:rPr>
          <w:lang w:val="en-US" w:eastAsia="ko-KR"/>
        </w:rPr>
        <w:t>Requirement enhancements</w:t>
      </w:r>
    </w:p>
    <w:p w14:paraId="7238BA30" w14:textId="67AACEE5" w:rsidR="0007598C" w:rsidRPr="0007598C" w:rsidRDefault="0007598C" w:rsidP="00000150">
      <w:pPr>
        <w:pStyle w:val="BodyText"/>
        <w:rPr>
          <w:rFonts w:ascii="함초롬바탕" w:eastAsia="Gulim"/>
          <w:lang w:val="en-US" w:eastAsia="ko-KR"/>
        </w:rPr>
      </w:pPr>
      <w:r w:rsidRPr="0007598C">
        <w:rPr>
          <w:rFonts w:hint="eastAsia"/>
          <w:lang w:val="en-US" w:eastAsia="ko-KR"/>
        </w:rPr>
        <w:t>(</w:t>
      </w:r>
      <w:r w:rsidR="00000150">
        <w:rPr>
          <w:lang w:val="en-US" w:eastAsia="ko-KR"/>
        </w:rPr>
        <w:t>1</w:t>
      </w:r>
      <w:r w:rsidRPr="0007598C">
        <w:rPr>
          <w:rFonts w:hint="eastAsia"/>
          <w:lang w:val="en-US" w:eastAsia="ko-KR"/>
        </w:rPr>
        <w:t>) Hardware security for public key-based authentication</w:t>
      </w:r>
    </w:p>
    <w:p w14:paraId="054BB0D6" w14:textId="7E03A518" w:rsidR="0007598C" w:rsidRDefault="0007598C" w:rsidP="00000150">
      <w:pPr>
        <w:pStyle w:val="BodyText"/>
        <w:rPr>
          <w:lang w:val="en-US" w:eastAsia="ko-KR"/>
        </w:rPr>
      </w:pPr>
      <w:r w:rsidRPr="0007598C">
        <w:rPr>
          <w:rFonts w:hint="eastAsia"/>
          <w:lang w:val="en-US" w:eastAsia="ko-KR"/>
        </w:rPr>
        <w:t>Components shall provide the capability to protect critical, long-lived private keys via hardware mechanisms.</w:t>
      </w:r>
      <w:r w:rsidR="005631FD">
        <w:rPr>
          <w:lang w:val="en-US" w:eastAsia="ko-KR"/>
        </w:rPr>
        <w:t xml:space="preserve"> </w:t>
      </w:r>
      <w:r w:rsidRPr="0007598C">
        <w:rPr>
          <w:rFonts w:hint="eastAsia"/>
          <w:lang w:val="en-US" w:eastAsia="ko-KR"/>
        </w:rPr>
        <w:t>(SL3</w:t>
      </w:r>
      <w:r w:rsidR="00000150">
        <w:rPr>
          <w:lang w:val="en-US" w:eastAsia="ko-KR"/>
        </w:rPr>
        <w:t>)</w:t>
      </w:r>
    </w:p>
    <w:p w14:paraId="0C504214" w14:textId="77777777" w:rsidR="005631FD" w:rsidRPr="00215CDB" w:rsidRDefault="005631FD" w:rsidP="00215CDB">
      <w:pPr>
        <w:pStyle w:val="BodyText"/>
      </w:pPr>
    </w:p>
    <w:p w14:paraId="4B5BD3A4" w14:textId="34239872" w:rsidR="004C72DA" w:rsidRDefault="004C72DA" w:rsidP="00000150">
      <w:pPr>
        <w:pStyle w:val="Heading2"/>
        <w:rPr>
          <w:lang w:val="en-US"/>
        </w:rPr>
      </w:pPr>
      <w:r>
        <w:rPr>
          <w:rFonts w:hint="eastAsia"/>
          <w:lang w:val="en-US" w:eastAsia="ko-KR"/>
        </w:rPr>
        <w:t>U</w:t>
      </w:r>
      <w:r>
        <w:rPr>
          <w:lang w:val="en-US" w:eastAsia="ko-KR"/>
        </w:rPr>
        <w:t>se control</w:t>
      </w:r>
    </w:p>
    <w:p w14:paraId="55D98AE8" w14:textId="62FD56A0" w:rsidR="0007598C" w:rsidRPr="00FF3972" w:rsidRDefault="0007598C" w:rsidP="00FF3972">
      <w:pPr>
        <w:pStyle w:val="Heading3"/>
        <w:rPr>
          <w:lang w:eastAsia="ko-KR"/>
        </w:rPr>
      </w:pPr>
      <w:r w:rsidRPr="00FF3972">
        <w:rPr>
          <w:rFonts w:hint="eastAsia"/>
          <w:lang w:eastAsia="ko-KR"/>
        </w:rPr>
        <w:t xml:space="preserve">IEC </w:t>
      </w:r>
      <w:r w:rsidR="00000150" w:rsidRPr="00FF3972">
        <w:rPr>
          <w:rFonts w:hint="eastAsia"/>
          <w:lang w:eastAsia="ko-KR"/>
        </w:rPr>
        <w:t>62443-4-2</w:t>
      </w:r>
      <w:r w:rsidRPr="00FF3972">
        <w:rPr>
          <w:rFonts w:hint="eastAsia"/>
          <w:lang w:eastAsia="ko-KR"/>
        </w:rPr>
        <w:t xml:space="preserve"> CR 2.8</w:t>
      </w:r>
      <w:r w:rsidR="00000150" w:rsidRPr="00FF3972">
        <w:rPr>
          <w:lang w:eastAsia="ko-KR"/>
        </w:rPr>
        <w:t xml:space="preserve"> - </w:t>
      </w:r>
      <w:r w:rsidRPr="00FF3972">
        <w:rPr>
          <w:rFonts w:hint="eastAsia"/>
          <w:lang w:eastAsia="ko-KR"/>
        </w:rPr>
        <w:t>Auditable events</w:t>
      </w:r>
    </w:p>
    <w:p w14:paraId="15B2DA0C" w14:textId="20083C06" w:rsidR="0007598C" w:rsidRPr="0007598C" w:rsidRDefault="0007598C" w:rsidP="00000150">
      <w:pPr>
        <w:pStyle w:val="BodyText"/>
        <w:rPr>
          <w:rFonts w:ascii="함초롬바탕" w:eastAsia="Gulim"/>
          <w:lang w:val="en-US" w:eastAsia="ko-KR"/>
        </w:rPr>
      </w:pPr>
      <w:r w:rsidRPr="0007598C">
        <w:rPr>
          <w:rFonts w:hint="eastAsia"/>
          <w:lang w:val="en-US" w:eastAsia="ko-KR"/>
        </w:rPr>
        <w:t>Components shall provide the capability to generate audit records relevant to security for the following categories:</w:t>
      </w:r>
      <w:r w:rsidR="005631FD">
        <w:rPr>
          <w:lang w:val="en-US" w:eastAsia="ko-KR"/>
        </w:rPr>
        <w:t xml:space="preserve"> </w:t>
      </w:r>
      <w:r w:rsidR="005631FD" w:rsidRPr="0007598C">
        <w:rPr>
          <w:rFonts w:hint="eastAsia"/>
          <w:lang w:val="en-US" w:eastAsia="ko-KR"/>
        </w:rPr>
        <w:t>(SL1)</w:t>
      </w:r>
    </w:p>
    <w:p w14:paraId="0963CA31" w14:textId="619F4FB0" w:rsidR="0007598C" w:rsidRPr="0007598C" w:rsidRDefault="003919F3" w:rsidP="003919F3">
      <w:pPr>
        <w:pStyle w:val="BodyText"/>
        <w:ind w:leftChars="100" w:left="220"/>
        <w:rPr>
          <w:rFonts w:ascii="함초롬바탕" w:eastAsia="Gulim"/>
          <w:lang w:val="en-US" w:eastAsia="ko-KR"/>
        </w:rPr>
      </w:pPr>
      <w:r>
        <w:rPr>
          <w:lang w:val="en-US" w:eastAsia="ko-KR"/>
        </w:rPr>
        <w:t>1</w:t>
      </w:r>
      <w:r w:rsidR="0007598C" w:rsidRPr="0007598C">
        <w:rPr>
          <w:rFonts w:hint="eastAsia"/>
          <w:lang w:val="en-US" w:eastAsia="ko-KR"/>
        </w:rPr>
        <w:t>) access control;</w:t>
      </w:r>
    </w:p>
    <w:p w14:paraId="54506662" w14:textId="7F25E183" w:rsidR="0007598C" w:rsidRPr="0007598C" w:rsidRDefault="003919F3" w:rsidP="003919F3">
      <w:pPr>
        <w:pStyle w:val="BodyText"/>
        <w:ind w:leftChars="100" w:left="220"/>
        <w:rPr>
          <w:rFonts w:ascii="함초롬바탕" w:eastAsia="Gulim"/>
          <w:lang w:val="en-US" w:eastAsia="ko-KR"/>
        </w:rPr>
      </w:pPr>
      <w:r>
        <w:rPr>
          <w:lang w:val="en-US" w:eastAsia="ko-KR"/>
        </w:rPr>
        <w:t>2</w:t>
      </w:r>
      <w:r w:rsidR="0007598C" w:rsidRPr="0007598C">
        <w:rPr>
          <w:rFonts w:hint="eastAsia"/>
          <w:lang w:val="en-US" w:eastAsia="ko-KR"/>
        </w:rPr>
        <w:t>) request errors;</w:t>
      </w:r>
    </w:p>
    <w:p w14:paraId="2B749A5D" w14:textId="7A5E9120" w:rsidR="0007598C" w:rsidRPr="0007598C" w:rsidRDefault="003919F3" w:rsidP="003919F3">
      <w:pPr>
        <w:pStyle w:val="BodyText"/>
        <w:ind w:leftChars="100" w:left="220"/>
        <w:rPr>
          <w:rFonts w:ascii="함초롬바탕" w:eastAsia="Gulim"/>
          <w:lang w:val="en-US" w:eastAsia="ko-KR"/>
        </w:rPr>
      </w:pPr>
      <w:r>
        <w:rPr>
          <w:lang w:val="en-US" w:eastAsia="ko-KR"/>
        </w:rPr>
        <w:t>3</w:t>
      </w:r>
      <w:r w:rsidR="0007598C" w:rsidRPr="0007598C">
        <w:rPr>
          <w:rFonts w:hint="eastAsia"/>
          <w:lang w:val="en-US" w:eastAsia="ko-KR"/>
        </w:rPr>
        <w:t>) control system events;</w:t>
      </w:r>
    </w:p>
    <w:p w14:paraId="3352B6AE" w14:textId="28997432" w:rsidR="0007598C" w:rsidRPr="0007598C" w:rsidRDefault="003919F3" w:rsidP="003919F3">
      <w:pPr>
        <w:pStyle w:val="BodyText"/>
        <w:ind w:leftChars="100" w:left="220"/>
        <w:rPr>
          <w:rFonts w:ascii="함초롬바탕" w:eastAsia="Gulim"/>
          <w:lang w:val="en-US" w:eastAsia="ko-KR"/>
        </w:rPr>
      </w:pPr>
      <w:r>
        <w:rPr>
          <w:lang w:val="en-US" w:eastAsia="ko-KR"/>
        </w:rPr>
        <w:t>4</w:t>
      </w:r>
      <w:r w:rsidR="0007598C" w:rsidRPr="0007598C">
        <w:rPr>
          <w:rFonts w:hint="eastAsia"/>
          <w:lang w:val="en-US" w:eastAsia="ko-KR"/>
        </w:rPr>
        <w:t>) backup and restore event;</w:t>
      </w:r>
    </w:p>
    <w:p w14:paraId="07370356" w14:textId="2BCC791E" w:rsidR="0007598C" w:rsidRPr="0007598C" w:rsidRDefault="003919F3" w:rsidP="003919F3">
      <w:pPr>
        <w:pStyle w:val="BodyText"/>
        <w:ind w:leftChars="100" w:left="220"/>
        <w:rPr>
          <w:rFonts w:ascii="함초롬바탕" w:eastAsia="Gulim"/>
          <w:lang w:val="en-US" w:eastAsia="ko-KR"/>
        </w:rPr>
      </w:pPr>
      <w:r>
        <w:rPr>
          <w:lang w:val="en-US" w:eastAsia="ko-KR"/>
        </w:rPr>
        <w:t>5</w:t>
      </w:r>
      <w:r w:rsidR="0007598C" w:rsidRPr="0007598C">
        <w:rPr>
          <w:rFonts w:hint="eastAsia"/>
          <w:lang w:val="en-US" w:eastAsia="ko-KR"/>
        </w:rPr>
        <w:t>) configuration changes; and</w:t>
      </w:r>
    </w:p>
    <w:p w14:paraId="6487B0B7" w14:textId="35B4F9EF" w:rsidR="0007598C" w:rsidRPr="0007598C" w:rsidRDefault="003919F3" w:rsidP="003919F3">
      <w:pPr>
        <w:pStyle w:val="BodyText"/>
        <w:ind w:leftChars="100" w:left="220"/>
        <w:rPr>
          <w:rFonts w:ascii="함초롬바탕" w:eastAsia="Gulim"/>
          <w:lang w:val="en-US" w:eastAsia="ko-KR"/>
        </w:rPr>
      </w:pPr>
      <w:r>
        <w:rPr>
          <w:lang w:val="en-US" w:eastAsia="ko-KR"/>
        </w:rPr>
        <w:t>6)</w:t>
      </w:r>
      <w:r w:rsidR="0007598C" w:rsidRPr="0007598C">
        <w:rPr>
          <w:rFonts w:hint="eastAsia"/>
          <w:lang w:val="en-US" w:eastAsia="ko-KR"/>
        </w:rPr>
        <w:t xml:space="preserve"> audit log events.</w:t>
      </w:r>
    </w:p>
    <w:p w14:paraId="44933858" w14:textId="77777777" w:rsidR="0007598C" w:rsidRPr="0007598C" w:rsidRDefault="0007598C" w:rsidP="003919F3">
      <w:pPr>
        <w:pStyle w:val="BodyText"/>
        <w:rPr>
          <w:rFonts w:ascii="함초롬바탕" w:eastAsia="Gulim"/>
          <w:lang w:val="en-US" w:eastAsia="ko-KR"/>
        </w:rPr>
      </w:pPr>
      <w:r w:rsidRPr="0007598C">
        <w:rPr>
          <w:rFonts w:hint="eastAsia"/>
          <w:lang w:val="en-US" w:eastAsia="ko-KR"/>
        </w:rPr>
        <w:t>Individual audit records shall include:</w:t>
      </w:r>
    </w:p>
    <w:p w14:paraId="5EE555F8" w14:textId="40CC07A6" w:rsidR="0007598C" w:rsidRPr="0007598C" w:rsidRDefault="003919F3" w:rsidP="00000150">
      <w:pPr>
        <w:pStyle w:val="BodyText"/>
        <w:ind w:leftChars="100" w:left="220"/>
        <w:rPr>
          <w:rFonts w:ascii="함초롬바탕" w:eastAsia="Gulim"/>
          <w:lang w:val="en-US" w:eastAsia="ko-KR"/>
        </w:rPr>
      </w:pPr>
      <w:r>
        <w:rPr>
          <w:lang w:val="en-US" w:eastAsia="ko-KR"/>
        </w:rPr>
        <w:t>1</w:t>
      </w:r>
      <w:r w:rsidR="0007598C" w:rsidRPr="0007598C">
        <w:rPr>
          <w:rFonts w:hint="eastAsia"/>
          <w:lang w:val="en-US" w:eastAsia="ko-KR"/>
        </w:rPr>
        <w:t>) timestamp;</w:t>
      </w:r>
    </w:p>
    <w:p w14:paraId="1F1FE84F" w14:textId="4B637240" w:rsidR="0007598C" w:rsidRPr="0007598C" w:rsidRDefault="003919F3" w:rsidP="00000150">
      <w:pPr>
        <w:pStyle w:val="BodyText"/>
        <w:ind w:leftChars="100" w:left="220"/>
        <w:rPr>
          <w:rFonts w:ascii="함초롬바탕" w:eastAsia="Gulim"/>
          <w:lang w:val="en-US" w:eastAsia="ko-KR"/>
        </w:rPr>
      </w:pPr>
      <w:r>
        <w:rPr>
          <w:lang w:val="en-US" w:eastAsia="ko-KR"/>
        </w:rPr>
        <w:t>2</w:t>
      </w:r>
      <w:r w:rsidR="0007598C" w:rsidRPr="0007598C">
        <w:rPr>
          <w:rFonts w:hint="eastAsia"/>
          <w:lang w:val="en-US" w:eastAsia="ko-KR"/>
        </w:rPr>
        <w:t>) source (originating device, software process or human user account);</w:t>
      </w:r>
    </w:p>
    <w:p w14:paraId="261FD0AE" w14:textId="73B43693" w:rsidR="0007598C" w:rsidRPr="0007598C" w:rsidRDefault="003919F3" w:rsidP="00000150">
      <w:pPr>
        <w:pStyle w:val="BodyText"/>
        <w:ind w:leftChars="100" w:left="220"/>
        <w:rPr>
          <w:rFonts w:ascii="함초롬바탕" w:eastAsia="Gulim"/>
          <w:lang w:val="en-US" w:eastAsia="ko-KR"/>
        </w:rPr>
      </w:pPr>
      <w:r>
        <w:rPr>
          <w:lang w:val="en-US" w:eastAsia="ko-KR"/>
        </w:rPr>
        <w:t>3</w:t>
      </w:r>
      <w:r w:rsidR="0007598C" w:rsidRPr="0007598C">
        <w:rPr>
          <w:rFonts w:hint="eastAsia"/>
          <w:lang w:val="en-US" w:eastAsia="ko-KR"/>
        </w:rPr>
        <w:t>) category;</w:t>
      </w:r>
    </w:p>
    <w:p w14:paraId="2D955C9C" w14:textId="548F67BB" w:rsidR="0007598C" w:rsidRPr="0007598C" w:rsidRDefault="003919F3" w:rsidP="00000150">
      <w:pPr>
        <w:pStyle w:val="BodyText"/>
        <w:ind w:leftChars="100" w:left="220"/>
        <w:rPr>
          <w:rFonts w:ascii="함초롬바탕" w:eastAsia="Gulim"/>
          <w:lang w:val="en-US" w:eastAsia="ko-KR"/>
        </w:rPr>
      </w:pPr>
      <w:r>
        <w:rPr>
          <w:lang w:val="en-US" w:eastAsia="ko-KR"/>
        </w:rPr>
        <w:t>4</w:t>
      </w:r>
      <w:r w:rsidR="0007598C" w:rsidRPr="0007598C">
        <w:rPr>
          <w:rFonts w:hint="eastAsia"/>
          <w:lang w:val="en-US" w:eastAsia="ko-KR"/>
        </w:rPr>
        <w:t>) type;</w:t>
      </w:r>
    </w:p>
    <w:p w14:paraId="560E8564" w14:textId="2A4F969B" w:rsidR="0007598C" w:rsidRPr="0007598C" w:rsidRDefault="003919F3" w:rsidP="00000150">
      <w:pPr>
        <w:pStyle w:val="BodyText"/>
        <w:ind w:leftChars="100" w:left="220"/>
        <w:rPr>
          <w:rFonts w:ascii="함초롬바탕" w:eastAsia="Gulim"/>
          <w:lang w:val="en-US" w:eastAsia="ko-KR"/>
        </w:rPr>
      </w:pPr>
      <w:r>
        <w:rPr>
          <w:lang w:val="en-US" w:eastAsia="ko-KR"/>
        </w:rPr>
        <w:t>5</w:t>
      </w:r>
      <w:r w:rsidR="0007598C" w:rsidRPr="0007598C">
        <w:rPr>
          <w:rFonts w:hint="eastAsia"/>
          <w:lang w:val="en-US" w:eastAsia="ko-KR"/>
        </w:rPr>
        <w:t>) event ID; and</w:t>
      </w:r>
    </w:p>
    <w:p w14:paraId="06203A6D" w14:textId="38DC6A25" w:rsidR="0007598C" w:rsidRPr="0007598C" w:rsidRDefault="003919F3" w:rsidP="00000150">
      <w:pPr>
        <w:pStyle w:val="BodyText"/>
        <w:ind w:leftChars="100" w:left="220"/>
        <w:rPr>
          <w:rFonts w:ascii="함초롬바탕" w:eastAsia="Gulim"/>
          <w:lang w:val="en-US" w:eastAsia="ko-KR"/>
        </w:rPr>
      </w:pPr>
      <w:r>
        <w:rPr>
          <w:lang w:val="en-US" w:eastAsia="ko-KR"/>
        </w:rPr>
        <w:t>6)</w:t>
      </w:r>
      <w:r w:rsidR="0007598C" w:rsidRPr="0007598C">
        <w:rPr>
          <w:rFonts w:hint="eastAsia"/>
          <w:lang w:val="en-US" w:eastAsia="ko-KR"/>
        </w:rPr>
        <w:t xml:space="preserve"> event result.</w:t>
      </w:r>
      <w:r w:rsidR="005631FD">
        <w:rPr>
          <w:lang w:val="en-US" w:eastAsia="ko-KR"/>
        </w:rPr>
        <w:t xml:space="preserve"> </w:t>
      </w:r>
    </w:p>
    <w:p w14:paraId="2F751B8D" w14:textId="5C282CEF" w:rsidR="0007598C" w:rsidRPr="00FF3972" w:rsidRDefault="0007598C" w:rsidP="00000150">
      <w:pPr>
        <w:pStyle w:val="Heading3"/>
        <w:rPr>
          <w:lang w:eastAsia="ko-KR"/>
        </w:rPr>
      </w:pPr>
      <w:r w:rsidRPr="00FF3972">
        <w:rPr>
          <w:rFonts w:hint="eastAsia"/>
          <w:lang w:eastAsia="ko-KR"/>
        </w:rPr>
        <w:lastRenderedPageBreak/>
        <w:t xml:space="preserve">IEC </w:t>
      </w:r>
      <w:r w:rsidR="00000150" w:rsidRPr="00FF3972">
        <w:rPr>
          <w:rFonts w:hint="eastAsia"/>
          <w:lang w:eastAsia="ko-KR"/>
        </w:rPr>
        <w:t>62443-4-2</w:t>
      </w:r>
      <w:r w:rsidRPr="00FF3972">
        <w:rPr>
          <w:rFonts w:hint="eastAsia"/>
          <w:lang w:eastAsia="ko-KR"/>
        </w:rPr>
        <w:t xml:space="preserve"> CR 2.12</w:t>
      </w:r>
      <w:r w:rsidR="00000150" w:rsidRPr="00FF3972">
        <w:rPr>
          <w:lang w:eastAsia="ko-KR"/>
        </w:rPr>
        <w:t xml:space="preserve"> - </w:t>
      </w:r>
      <w:r w:rsidRPr="00FF3972">
        <w:rPr>
          <w:rFonts w:hint="eastAsia"/>
          <w:lang w:eastAsia="ko-KR"/>
        </w:rPr>
        <w:t>Non-repudiation</w:t>
      </w:r>
    </w:p>
    <w:p w14:paraId="3AAECBA3" w14:textId="431DAD3D" w:rsidR="0007598C" w:rsidRPr="0007598C" w:rsidRDefault="0007598C" w:rsidP="00000150">
      <w:pPr>
        <w:pStyle w:val="BodyText"/>
        <w:rPr>
          <w:rFonts w:ascii="함초롬바탕" w:eastAsia="Gulim"/>
          <w:lang w:val="en-US" w:eastAsia="ko-KR"/>
        </w:rPr>
      </w:pPr>
      <w:r w:rsidRPr="0007598C">
        <w:rPr>
          <w:rFonts w:hint="eastAsia"/>
          <w:lang w:val="en-US" w:eastAsia="ko-KR"/>
        </w:rPr>
        <w:t>If a component provides a human user interface, the component shall provide the capability to determine whether a given human user took a particular action. Control elements that are not able to support such capability shall be listed in component documents.</w:t>
      </w:r>
      <w:r w:rsidR="00000150">
        <w:rPr>
          <w:lang w:val="en-US" w:eastAsia="ko-KR"/>
        </w:rPr>
        <w:t xml:space="preserve"> </w:t>
      </w:r>
      <w:r w:rsidRPr="0007598C">
        <w:rPr>
          <w:rFonts w:hint="eastAsia"/>
          <w:lang w:val="en-US" w:eastAsia="ko-KR"/>
        </w:rPr>
        <w:t>(SL1)</w:t>
      </w:r>
    </w:p>
    <w:p w14:paraId="3C6771B6" w14:textId="77777777" w:rsidR="001E64DB" w:rsidRPr="0008516A" w:rsidRDefault="001E64DB" w:rsidP="003C7AB7">
      <w:pPr>
        <w:pStyle w:val="BodyText"/>
        <w:numPr>
          <w:ilvl w:val="0"/>
          <w:numId w:val="16"/>
        </w:numPr>
        <w:rPr>
          <w:lang w:val="en-US" w:eastAsia="ko-KR"/>
        </w:rPr>
      </w:pPr>
      <w:bookmarkStart w:id="3" w:name="_Hlk81817558"/>
      <w:r w:rsidRPr="0008516A">
        <w:rPr>
          <w:lang w:val="en-US" w:eastAsia="ko-KR"/>
        </w:rPr>
        <w:t>Requirement enhancements</w:t>
      </w:r>
      <w:bookmarkEnd w:id="3"/>
    </w:p>
    <w:p w14:paraId="5EC6F6C4" w14:textId="3FF6691F" w:rsidR="0007598C" w:rsidRPr="0007598C" w:rsidRDefault="0007598C" w:rsidP="00000150">
      <w:pPr>
        <w:pStyle w:val="BodyText"/>
        <w:rPr>
          <w:rFonts w:ascii="함초롬바탕" w:eastAsia="Gulim"/>
          <w:lang w:val="en-US" w:eastAsia="ko-KR"/>
        </w:rPr>
      </w:pPr>
      <w:r w:rsidRPr="0007598C">
        <w:rPr>
          <w:rFonts w:hint="eastAsia"/>
          <w:lang w:val="en-US" w:eastAsia="ko-KR"/>
        </w:rPr>
        <w:t>(</w:t>
      </w:r>
      <w:r w:rsidR="00000150">
        <w:rPr>
          <w:lang w:val="en-US" w:eastAsia="ko-KR"/>
        </w:rPr>
        <w:t>1</w:t>
      </w:r>
      <w:r w:rsidRPr="0007598C">
        <w:rPr>
          <w:rFonts w:hint="eastAsia"/>
          <w:lang w:val="en-US" w:eastAsia="ko-KR"/>
        </w:rPr>
        <w:t>) Non-repudiation for all users</w:t>
      </w:r>
    </w:p>
    <w:p w14:paraId="11F5B325" w14:textId="2679576A" w:rsidR="0007598C" w:rsidRDefault="0007598C" w:rsidP="00000150">
      <w:pPr>
        <w:pStyle w:val="BodyText"/>
        <w:rPr>
          <w:lang w:val="en-US" w:eastAsia="ko-KR"/>
        </w:rPr>
      </w:pPr>
      <w:r w:rsidRPr="0007598C">
        <w:rPr>
          <w:rFonts w:hint="eastAsia"/>
          <w:lang w:val="en-US" w:eastAsia="ko-KR"/>
        </w:rPr>
        <w:t>Components shall provide the capability to determine whether a given user (human, software process or device) took a particular action.</w:t>
      </w:r>
      <w:r w:rsidR="00000150">
        <w:rPr>
          <w:lang w:val="en-US" w:eastAsia="ko-KR"/>
        </w:rPr>
        <w:t xml:space="preserve"> </w:t>
      </w:r>
      <w:r w:rsidRPr="0007598C">
        <w:rPr>
          <w:rFonts w:hint="eastAsia"/>
          <w:lang w:val="en-US" w:eastAsia="ko-KR"/>
        </w:rPr>
        <w:t>(SL4)</w:t>
      </w:r>
    </w:p>
    <w:p w14:paraId="68488632" w14:textId="77777777" w:rsidR="001E64DB" w:rsidRPr="00215CDB" w:rsidRDefault="001E64DB" w:rsidP="00215CDB">
      <w:pPr>
        <w:pStyle w:val="BodyText"/>
      </w:pPr>
    </w:p>
    <w:p w14:paraId="19E6422C" w14:textId="35264AD9" w:rsidR="0007598C" w:rsidRPr="00000150" w:rsidRDefault="001E64DB" w:rsidP="001E64DB">
      <w:pPr>
        <w:pStyle w:val="Heading2"/>
        <w:rPr>
          <w:lang w:eastAsia="ko-KR"/>
        </w:rPr>
      </w:pPr>
      <w:r>
        <w:rPr>
          <w:rFonts w:hint="eastAsia"/>
          <w:lang w:eastAsia="ko-KR"/>
        </w:rPr>
        <w:t>S</w:t>
      </w:r>
      <w:r>
        <w:rPr>
          <w:lang w:eastAsia="ko-KR"/>
        </w:rPr>
        <w:t>ystem integrity</w:t>
      </w:r>
    </w:p>
    <w:p w14:paraId="64D442DA" w14:textId="529642F5" w:rsidR="0007598C" w:rsidRPr="00000150" w:rsidRDefault="0007598C" w:rsidP="00000150">
      <w:pPr>
        <w:pStyle w:val="Heading3"/>
        <w:rPr>
          <w:lang w:eastAsia="ko-KR"/>
        </w:rPr>
      </w:pPr>
      <w:r w:rsidRPr="00000150">
        <w:rPr>
          <w:rFonts w:hint="eastAsia"/>
          <w:lang w:eastAsia="ko-KR"/>
        </w:rPr>
        <w:t xml:space="preserve">IEC </w:t>
      </w:r>
      <w:r w:rsidR="00000150" w:rsidRPr="00000150">
        <w:rPr>
          <w:rFonts w:hint="eastAsia"/>
          <w:lang w:eastAsia="ko-KR"/>
        </w:rPr>
        <w:t>62443-4-2</w:t>
      </w:r>
      <w:r w:rsidRPr="00000150">
        <w:rPr>
          <w:rFonts w:hint="eastAsia"/>
          <w:lang w:eastAsia="ko-KR"/>
        </w:rPr>
        <w:t xml:space="preserve"> CR 3.1</w:t>
      </w:r>
      <w:r w:rsidR="00000150" w:rsidRPr="00000150">
        <w:rPr>
          <w:lang w:eastAsia="ko-KR"/>
        </w:rPr>
        <w:t xml:space="preserve"> - </w:t>
      </w:r>
      <w:r w:rsidRPr="00000150">
        <w:rPr>
          <w:rFonts w:hint="eastAsia"/>
          <w:lang w:eastAsia="ko-KR"/>
        </w:rPr>
        <w:t>Communication integrity</w:t>
      </w:r>
    </w:p>
    <w:p w14:paraId="3E15870D" w14:textId="0A3F471C" w:rsidR="0007598C" w:rsidRDefault="0007598C" w:rsidP="00000150">
      <w:pPr>
        <w:pStyle w:val="BodyText"/>
      </w:pPr>
      <w:r w:rsidRPr="00000150">
        <w:rPr>
          <w:rFonts w:hint="eastAsia"/>
        </w:rPr>
        <w:t>Components shall provide the capability to protect integrity of transmitted information.</w:t>
      </w:r>
      <w:r w:rsidR="00000150">
        <w:t xml:space="preserve"> </w:t>
      </w:r>
      <w:r w:rsidRPr="00000150">
        <w:rPr>
          <w:rFonts w:hint="eastAsia"/>
        </w:rPr>
        <w:t>(SL1)</w:t>
      </w:r>
    </w:p>
    <w:p w14:paraId="42B2DA0B" w14:textId="77777777" w:rsidR="001E64DB" w:rsidRPr="0008516A" w:rsidRDefault="001E64DB" w:rsidP="003C7AB7">
      <w:pPr>
        <w:pStyle w:val="BodyText"/>
        <w:numPr>
          <w:ilvl w:val="0"/>
          <w:numId w:val="16"/>
        </w:numPr>
        <w:rPr>
          <w:lang w:val="en-US" w:eastAsia="ko-KR"/>
        </w:rPr>
      </w:pPr>
      <w:r w:rsidRPr="0008516A">
        <w:rPr>
          <w:lang w:val="en-US" w:eastAsia="ko-KR"/>
        </w:rPr>
        <w:t>Requirement enhancements</w:t>
      </w:r>
    </w:p>
    <w:p w14:paraId="5AEAE01A" w14:textId="62639F40" w:rsidR="0007598C" w:rsidRPr="00000150" w:rsidRDefault="001E64DB" w:rsidP="001E64DB">
      <w:pPr>
        <w:pStyle w:val="BodyText"/>
      </w:pPr>
      <w:r w:rsidRPr="00000150">
        <w:rPr>
          <w:rFonts w:hint="eastAsia"/>
        </w:rPr>
        <w:t xml:space="preserve"> </w:t>
      </w:r>
      <w:r w:rsidR="0007598C" w:rsidRPr="00000150">
        <w:rPr>
          <w:rFonts w:hint="eastAsia"/>
        </w:rPr>
        <w:t>(</w:t>
      </w:r>
      <w:r w:rsidR="00000150" w:rsidRPr="00000150">
        <w:t>1</w:t>
      </w:r>
      <w:r w:rsidR="0007598C" w:rsidRPr="00000150">
        <w:rPr>
          <w:rFonts w:hint="eastAsia"/>
        </w:rPr>
        <w:t>) Communication authentication</w:t>
      </w:r>
    </w:p>
    <w:p w14:paraId="7FA4323D" w14:textId="5AC85E4A" w:rsidR="0007598C" w:rsidRPr="00000150" w:rsidRDefault="0007598C" w:rsidP="00000150">
      <w:pPr>
        <w:pStyle w:val="BodyText"/>
      </w:pPr>
      <w:r w:rsidRPr="00000150">
        <w:rPr>
          <w:rFonts w:hint="eastAsia"/>
        </w:rPr>
        <w:t>Components shall provide the capability to verify the authenticity of received information during communication.</w:t>
      </w:r>
      <w:r w:rsidR="00000150">
        <w:t xml:space="preserve"> </w:t>
      </w:r>
      <w:r w:rsidRPr="00000150">
        <w:rPr>
          <w:rFonts w:hint="eastAsia"/>
        </w:rPr>
        <w:t>(SL2)</w:t>
      </w:r>
    </w:p>
    <w:p w14:paraId="59284479" w14:textId="77777777" w:rsidR="0007598C" w:rsidRPr="00215CDB" w:rsidRDefault="0007598C" w:rsidP="00215CDB">
      <w:pPr>
        <w:pStyle w:val="BodyText"/>
      </w:pPr>
    </w:p>
    <w:p w14:paraId="5DB356C6" w14:textId="3545A7A8" w:rsidR="001E64DB" w:rsidRDefault="001E64DB" w:rsidP="001E64DB">
      <w:pPr>
        <w:pStyle w:val="Heading2"/>
      </w:pPr>
      <w:r>
        <w:rPr>
          <w:lang w:eastAsia="ko-KR"/>
        </w:rPr>
        <w:t>Data confidentiality</w:t>
      </w:r>
    </w:p>
    <w:p w14:paraId="046C0333" w14:textId="41510ED8" w:rsidR="0007598C" w:rsidRPr="00000150" w:rsidRDefault="0007598C" w:rsidP="00000150">
      <w:pPr>
        <w:pStyle w:val="Heading3"/>
        <w:rPr>
          <w:lang w:eastAsia="ko-KR"/>
        </w:rPr>
      </w:pPr>
      <w:r w:rsidRPr="00000150">
        <w:rPr>
          <w:rFonts w:hint="eastAsia"/>
          <w:lang w:eastAsia="ko-KR"/>
        </w:rPr>
        <w:t xml:space="preserve">IEC </w:t>
      </w:r>
      <w:r w:rsidR="00000150" w:rsidRPr="00000150">
        <w:rPr>
          <w:rFonts w:hint="eastAsia"/>
          <w:lang w:eastAsia="ko-KR"/>
        </w:rPr>
        <w:t>62443-4-2</w:t>
      </w:r>
      <w:r w:rsidRPr="00000150">
        <w:rPr>
          <w:rFonts w:hint="eastAsia"/>
          <w:lang w:eastAsia="ko-KR"/>
        </w:rPr>
        <w:t xml:space="preserve"> CR 4.1</w:t>
      </w:r>
      <w:r w:rsidR="00000150">
        <w:rPr>
          <w:lang w:eastAsia="ko-KR"/>
        </w:rPr>
        <w:t xml:space="preserve"> - </w:t>
      </w:r>
      <w:r w:rsidRPr="00000150">
        <w:rPr>
          <w:rFonts w:hint="eastAsia"/>
          <w:lang w:eastAsia="ko-KR"/>
        </w:rPr>
        <w:t>Information confidentiality</w:t>
      </w:r>
    </w:p>
    <w:p w14:paraId="3EC37AB1" w14:textId="77777777" w:rsidR="0007598C" w:rsidRPr="00000150" w:rsidRDefault="0007598C" w:rsidP="00000150">
      <w:pPr>
        <w:pStyle w:val="BodyText"/>
      </w:pPr>
      <w:r w:rsidRPr="00000150">
        <w:rPr>
          <w:rFonts w:hint="eastAsia"/>
        </w:rPr>
        <w:t>Components shall</w:t>
      </w:r>
    </w:p>
    <w:p w14:paraId="6C46B6DC" w14:textId="77777777" w:rsidR="0007598C" w:rsidRPr="00000150" w:rsidRDefault="0007598C" w:rsidP="00000150">
      <w:pPr>
        <w:pStyle w:val="BodyText"/>
        <w:ind w:leftChars="100" w:left="220"/>
      </w:pPr>
      <w:r w:rsidRPr="00000150">
        <w:rPr>
          <w:rFonts w:hint="eastAsia"/>
        </w:rPr>
        <w:t>a) provide the capability to protect the confidentiality of information at rest for which explicit read authorization is supported; and</w:t>
      </w:r>
    </w:p>
    <w:p w14:paraId="6FE1F89A" w14:textId="39BB4865" w:rsidR="0007598C" w:rsidRDefault="0007598C" w:rsidP="00000150">
      <w:pPr>
        <w:pStyle w:val="BodyText"/>
        <w:ind w:leftChars="100" w:left="220"/>
      </w:pPr>
      <w:r w:rsidRPr="00000150">
        <w:rPr>
          <w:rFonts w:hint="eastAsia"/>
        </w:rPr>
        <w:t>b) support the protection of the confidentiality of information in transit as defined in IEC 62443</w:t>
      </w:r>
      <w:r w:rsidRPr="00000150">
        <w:rPr>
          <w:rFonts w:hint="eastAsia"/>
        </w:rPr>
        <w:noBreakHyphen/>
        <w:t>3</w:t>
      </w:r>
      <w:r w:rsidRPr="00000150">
        <w:rPr>
          <w:rFonts w:hint="eastAsia"/>
        </w:rPr>
        <w:noBreakHyphen/>
        <w:t>3 SR 4.1.</w:t>
      </w:r>
      <w:r w:rsidR="00000150">
        <w:t xml:space="preserve"> </w:t>
      </w:r>
      <w:r w:rsidRPr="00000150">
        <w:rPr>
          <w:rFonts w:hint="eastAsia"/>
        </w:rPr>
        <w:t>(SL1)</w:t>
      </w:r>
    </w:p>
    <w:p w14:paraId="60D51E03" w14:textId="77777777" w:rsidR="00215CDB" w:rsidRPr="00000150" w:rsidRDefault="00215CDB" w:rsidP="00000150">
      <w:pPr>
        <w:pStyle w:val="BodyText"/>
        <w:ind w:leftChars="100" w:left="220"/>
      </w:pPr>
    </w:p>
    <w:p w14:paraId="3E168419" w14:textId="1BF2BAF3" w:rsidR="0007598C" w:rsidRPr="00000150" w:rsidRDefault="0007598C" w:rsidP="00000150">
      <w:pPr>
        <w:pStyle w:val="Heading3"/>
        <w:rPr>
          <w:lang w:eastAsia="ko-KR"/>
        </w:rPr>
      </w:pPr>
      <w:r w:rsidRPr="00000150">
        <w:rPr>
          <w:rFonts w:hint="eastAsia"/>
          <w:lang w:eastAsia="ko-KR"/>
        </w:rPr>
        <w:t xml:space="preserve">IEC </w:t>
      </w:r>
      <w:r w:rsidR="00000150" w:rsidRPr="00000150">
        <w:rPr>
          <w:rFonts w:hint="eastAsia"/>
          <w:lang w:eastAsia="ko-KR"/>
        </w:rPr>
        <w:t>62443-4-2</w:t>
      </w:r>
      <w:r w:rsidRPr="00000150">
        <w:rPr>
          <w:rFonts w:hint="eastAsia"/>
          <w:lang w:eastAsia="ko-KR"/>
        </w:rPr>
        <w:t xml:space="preserve"> CR 4.3</w:t>
      </w:r>
      <w:r w:rsidR="00000150">
        <w:rPr>
          <w:lang w:eastAsia="ko-KR"/>
        </w:rPr>
        <w:t xml:space="preserve"> - </w:t>
      </w:r>
      <w:r w:rsidRPr="00000150">
        <w:rPr>
          <w:rFonts w:hint="eastAsia"/>
          <w:lang w:eastAsia="ko-KR"/>
        </w:rPr>
        <w:t>Use of cryptography</w:t>
      </w:r>
    </w:p>
    <w:p w14:paraId="00D6818A" w14:textId="71FDD64C" w:rsidR="0007598C" w:rsidRDefault="0007598C" w:rsidP="00000150">
      <w:pPr>
        <w:pStyle w:val="BodyText"/>
      </w:pPr>
      <w:r w:rsidRPr="00000150">
        <w:rPr>
          <w:rFonts w:hint="eastAsia"/>
        </w:rPr>
        <w:t>If cryptography is required, the component shall use cryptographic security mechanisms according to internationally recognized and proven security practices and recommendations.</w:t>
      </w:r>
      <w:r w:rsidR="00000150">
        <w:t xml:space="preserve"> </w:t>
      </w:r>
      <w:r w:rsidRPr="00000150">
        <w:rPr>
          <w:rFonts w:hint="eastAsia"/>
        </w:rPr>
        <w:t>(SL1)</w:t>
      </w:r>
    </w:p>
    <w:p w14:paraId="321323B0" w14:textId="234CD701" w:rsidR="001E64DB" w:rsidRPr="00215CDB" w:rsidRDefault="001E64DB" w:rsidP="00215CDB">
      <w:pPr>
        <w:pStyle w:val="BodyText"/>
      </w:pPr>
    </w:p>
    <w:p w14:paraId="55E10074" w14:textId="21181F6E" w:rsidR="001E64DB" w:rsidRPr="00000150" w:rsidRDefault="001E64DB" w:rsidP="001E64DB">
      <w:pPr>
        <w:pStyle w:val="Heading2"/>
        <w:rPr>
          <w:lang w:eastAsia="ko-KR"/>
        </w:rPr>
      </w:pPr>
      <w:r>
        <w:rPr>
          <w:rFonts w:hint="eastAsia"/>
          <w:lang w:eastAsia="ko-KR"/>
        </w:rPr>
        <w:t>R</w:t>
      </w:r>
      <w:r>
        <w:rPr>
          <w:lang w:eastAsia="ko-KR"/>
        </w:rPr>
        <w:t>esource availability</w:t>
      </w:r>
    </w:p>
    <w:p w14:paraId="781BC549" w14:textId="4D0687CB" w:rsidR="0007598C" w:rsidRPr="00000150" w:rsidRDefault="0007598C" w:rsidP="00000150">
      <w:pPr>
        <w:pStyle w:val="Heading3"/>
      </w:pPr>
      <w:r w:rsidRPr="00000150">
        <w:rPr>
          <w:rFonts w:hint="eastAsia"/>
        </w:rPr>
        <w:t xml:space="preserve">IEC </w:t>
      </w:r>
      <w:r w:rsidR="00000150" w:rsidRPr="00000150">
        <w:rPr>
          <w:rFonts w:hint="eastAsia"/>
        </w:rPr>
        <w:t>62443-4-2</w:t>
      </w:r>
      <w:r w:rsidRPr="00000150">
        <w:rPr>
          <w:rFonts w:hint="eastAsia"/>
        </w:rPr>
        <w:t xml:space="preserve"> CR 7.1</w:t>
      </w:r>
      <w:r w:rsidR="00000150">
        <w:t xml:space="preserve"> - </w:t>
      </w:r>
      <w:r w:rsidRPr="00000150">
        <w:rPr>
          <w:rFonts w:hint="eastAsia"/>
        </w:rPr>
        <w:t>Denial of service protection</w:t>
      </w:r>
    </w:p>
    <w:p w14:paraId="5C6C69BE" w14:textId="46A2130F" w:rsidR="0007598C" w:rsidRPr="00000150" w:rsidRDefault="0007598C" w:rsidP="00000150">
      <w:pPr>
        <w:pStyle w:val="BodyText"/>
      </w:pPr>
      <w:r w:rsidRPr="00000150">
        <w:rPr>
          <w:rFonts w:hint="eastAsia"/>
        </w:rPr>
        <w:t>Components shall provide the capability to maintain essential functions when operating in a degraded mode as the result of a DoS event.</w:t>
      </w:r>
      <w:r w:rsidR="00000150">
        <w:t xml:space="preserve"> </w:t>
      </w:r>
      <w:r w:rsidRPr="00000150">
        <w:rPr>
          <w:rFonts w:hint="eastAsia"/>
        </w:rPr>
        <w:t>(SL1)</w:t>
      </w:r>
    </w:p>
    <w:p w14:paraId="46219157" w14:textId="29CF4908" w:rsidR="0007598C" w:rsidRPr="001E64DB" w:rsidRDefault="001E64DB" w:rsidP="003C7AB7">
      <w:pPr>
        <w:pStyle w:val="BodyText"/>
        <w:numPr>
          <w:ilvl w:val="0"/>
          <w:numId w:val="16"/>
        </w:numPr>
        <w:rPr>
          <w:lang w:val="en-US" w:eastAsia="ko-KR"/>
        </w:rPr>
      </w:pPr>
      <w:r w:rsidRPr="0008516A">
        <w:rPr>
          <w:lang w:val="en-US" w:eastAsia="ko-KR"/>
        </w:rPr>
        <w:t>Requirement enhancements</w:t>
      </w:r>
    </w:p>
    <w:p w14:paraId="10D17EFD" w14:textId="77777777" w:rsidR="0007598C" w:rsidRPr="00000150" w:rsidRDefault="0007598C" w:rsidP="00000150">
      <w:pPr>
        <w:pStyle w:val="BodyText"/>
      </w:pPr>
      <w:r w:rsidRPr="00000150">
        <w:rPr>
          <w:rFonts w:hint="eastAsia"/>
        </w:rPr>
        <w:t>(1) Manage communication load from component</w:t>
      </w:r>
    </w:p>
    <w:p w14:paraId="50017538" w14:textId="6AED3254" w:rsidR="0007598C" w:rsidRDefault="0007598C" w:rsidP="00000150">
      <w:pPr>
        <w:pStyle w:val="BodyText"/>
      </w:pPr>
      <w:r w:rsidRPr="00000150">
        <w:rPr>
          <w:rFonts w:hint="eastAsia"/>
        </w:rPr>
        <w:t>Components shall provide the capability to mitigate the effects of information and/or message flooding types of DoS events.</w:t>
      </w:r>
      <w:r w:rsidR="00000150">
        <w:t xml:space="preserve"> </w:t>
      </w:r>
      <w:r w:rsidRPr="00000150">
        <w:rPr>
          <w:rFonts w:hint="eastAsia"/>
        </w:rPr>
        <w:t>(SL2)</w:t>
      </w:r>
    </w:p>
    <w:p w14:paraId="28B0A72B" w14:textId="77777777" w:rsidR="00215CDB" w:rsidRPr="00000150" w:rsidRDefault="00215CDB" w:rsidP="00000150">
      <w:pPr>
        <w:pStyle w:val="BodyText"/>
      </w:pPr>
    </w:p>
    <w:p w14:paraId="1B6514CB" w14:textId="429D0D0E" w:rsidR="0007598C" w:rsidRPr="00000150" w:rsidRDefault="0007598C" w:rsidP="00000150">
      <w:pPr>
        <w:pStyle w:val="Heading3"/>
      </w:pPr>
      <w:r w:rsidRPr="00000150">
        <w:rPr>
          <w:rFonts w:hint="eastAsia"/>
        </w:rPr>
        <w:lastRenderedPageBreak/>
        <w:t xml:space="preserve">IEC </w:t>
      </w:r>
      <w:r w:rsidR="00000150" w:rsidRPr="00000150">
        <w:rPr>
          <w:rFonts w:hint="eastAsia"/>
        </w:rPr>
        <w:t>62443-4-2</w:t>
      </w:r>
      <w:r w:rsidRPr="00000150">
        <w:rPr>
          <w:rFonts w:hint="eastAsia"/>
        </w:rPr>
        <w:t xml:space="preserve"> CR 7.2</w:t>
      </w:r>
      <w:r w:rsidR="00000150">
        <w:t xml:space="preserve"> - </w:t>
      </w:r>
      <w:r w:rsidRPr="00000150">
        <w:rPr>
          <w:rFonts w:hint="eastAsia"/>
        </w:rPr>
        <w:t>Resource management</w:t>
      </w:r>
    </w:p>
    <w:p w14:paraId="0FDB8159" w14:textId="1C09F0C5" w:rsidR="0007598C" w:rsidRDefault="0007598C" w:rsidP="00000150">
      <w:pPr>
        <w:pStyle w:val="BodyText"/>
      </w:pPr>
      <w:r w:rsidRPr="00000150">
        <w:rPr>
          <w:rFonts w:hint="eastAsia"/>
        </w:rPr>
        <w:t>Components shall provide the capability to limit the use of resources by security functions to protect against resource exhaustion.</w:t>
      </w:r>
      <w:r w:rsidR="00000150">
        <w:t xml:space="preserve"> </w:t>
      </w:r>
      <w:r w:rsidRPr="00000150">
        <w:rPr>
          <w:rFonts w:hint="eastAsia"/>
        </w:rPr>
        <w:t>(SL1)</w:t>
      </w:r>
    </w:p>
    <w:p w14:paraId="4466685E" w14:textId="77777777" w:rsidR="00215CDB" w:rsidRPr="00000150" w:rsidRDefault="00215CDB" w:rsidP="00000150">
      <w:pPr>
        <w:pStyle w:val="BodyText"/>
      </w:pPr>
    </w:p>
    <w:p w14:paraId="2CCBA54D" w14:textId="6472B6A4" w:rsidR="0007598C" w:rsidRPr="00000150" w:rsidRDefault="0007598C" w:rsidP="007E6D4C">
      <w:pPr>
        <w:pStyle w:val="Heading3"/>
      </w:pPr>
      <w:r w:rsidRPr="00000150">
        <w:rPr>
          <w:rFonts w:hint="eastAsia"/>
        </w:rPr>
        <w:t xml:space="preserve">IEC </w:t>
      </w:r>
      <w:r w:rsidR="00000150" w:rsidRPr="00000150">
        <w:rPr>
          <w:rFonts w:hint="eastAsia"/>
        </w:rPr>
        <w:t>62443-4-2</w:t>
      </w:r>
      <w:r w:rsidRPr="00000150">
        <w:rPr>
          <w:rFonts w:hint="eastAsia"/>
        </w:rPr>
        <w:t xml:space="preserve"> CR 7.3</w:t>
      </w:r>
      <w:r w:rsidR="00000150">
        <w:t xml:space="preserve"> - </w:t>
      </w:r>
      <w:r w:rsidRPr="00000150">
        <w:rPr>
          <w:rFonts w:hint="eastAsia"/>
        </w:rPr>
        <w:t>Control system backup</w:t>
      </w:r>
    </w:p>
    <w:p w14:paraId="1B915171" w14:textId="782AD7A2" w:rsidR="0007598C" w:rsidRPr="00000150" w:rsidRDefault="0007598C" w:rsidP="00000150">
      <w:pPr>
        <w:pStyle w:val="BodyText"/>
      </w:pPr>
      <w:r w:rsidRPr="00000150">
        <w:rPr>
          <w:rFonts w:hint="eastAsia"/>
        </w:rPr>
        <w:t>Components shall provide the capability to participate in system level backup operations in order to safeguard the component state (user- and system-level information). The backup process shall not affect the normal component operations.</w:t>
      </w:r>
      <w:r w:rsidR="00000150">
        <w:t xml:space="preserve"> </w:t>
      </w:r>
      <w:r w:rsidRPr="00000150">
        <w:rPr>
          <w:rFonts w:hint="eastAsia"/>
        </w:rPr>
        <w:t>(SL1)</w:t>
      </w:r>
    </w:p>
    <w:p w14:paraId="10318E27" w14:textId="77777777" w:rsidR="001E64DB" w:rsidRPr="0008516A" w:rsidRDefault="001E64DB" w:rsidP="003C7AB7">
      <w:pPr>
        <w:pStyle w:val="BodyText"/>
        <w:numPr>
          <w:ilvl w:val="0"/>
          <w:numId w:val="16"/>
        </w:numPr>
        <w:rPr>
          <w:lang w:val="en-US" w:eastAsia="ko-KR"/>
        </w:rPr>
      </w:pPr>
      <w:r w:rsidRPr="0008516A">
        <w:rPr>
          <w:lang w:val="en-US" w:eastAsia="ko-KR"/>
        </w:rPr>
        <w:t>Requirement enhancements</w:t>
      </w:r>
    </w:p>
    <w:p w14:paraId="3B5D171B" w14:textId="5C105BCF" w:rsidR="0007598C" w:rsidRPr="00000150" w:rsidRDefault="0007598C" w:rsidP="00000150">
      <w:pPr>
        <w:pStyle w:val="BodyText"/>
      </w:pPr>
      <w:r w:rsidRPr="00000150">
        <w:rPr>
          <w:rFonts w:hint="eastAsia"/>
        </w:rPr>
        <w:t>(</w:t>
      </w:r>
      <w:r w:rsidR="00000150">
        <w:t>1</w:t>
      </w:r>
      <w:r w:rsidRPr="00000150">
        <w:rPr>
          <w:rFonts w:hint="eastAsia"/>
        </w:rPr>
        <w:t>) Backup integrity verification</w:t>
      </w:r>
    </w:p>
    <w:p w14:paraId="7D4C4A89" w14:textId="27BEBDD5" w:rsidR="0007598C" w:rsidRDefault="0007598C" w:rsidP="00000150">
      <w:pPr>
        <w:pStyle w:val="BodyText"/>
      </w:pPr>
      <w:r w:rsidRPr="00000150">
        <w:rPr>
          <w:rFonts w:hint="eastAsia"/>
        </w:rPr>
        <w:t>Components shall provide the capability to validate the integrity of backed up information prior to the initiation of a restore of that information.(SL2)</w:t>
      </w:r>
    </w:p>
    <w:p w14:paraId="5B856C7E" w14:textId="77777777" w:rsidR="00215CDB" w:rsidRPr="00000150" w:rsidRDefault="00215CDB" w:rsidP="00000150">
      <w:pPr>
        <w:pStyle w:val="BodyText"/>
      </w:pPr>
    </w:p>
    <w:p w14:paraId="1F5D496D" w14:textId="728995CF" w:rsidR="0007598C" w:rsidRPr="00000150" w:rsidRDefault="0007598C" w:rsidP="00000150">
      <w:pPr>
        <w:pStyle w:val="Heading3"/>
      </w:pPr>
      <w:r w:rsidRPr="00000150">
        <w:rPr>
          <w:rFonts w:hint="eastAsia"/>
        </w:rPr>
        <w:t xml:space="preserve">IEC </w:t>
      </w:r>
      <w:r w:rsidR="00000150" w:rsidRPr="00000150">
        <w:rPr>
          <w:rFonts w:hint="eastAsia"/>
        </w:rPr>
        <w:t>62443-4-2</w:t>
      </w:r>
      <w:r w:rsidRPr="00000150">
        <w:rPr>
          <w:rFonts w:hint="eastAsia"/>
        </w:rPr>
        <w:t xml:space="preserve"> CR 7.4</w:t>
      </w:r>
      <w:r w:rsidR="00000150">
        <w:t xml:space="preserve"> - </w:t>
      </w:r>
      <w:r w:rsidRPr="00000150">
        <w:rPr>
          <w:rFonts w:hint="eastAsia"/>
        </w:rPr>
        <w:t>Control system recovery and reconstitution</w:t>
      </w:r>
    </w:p>
    <w:p w14:paraId="58D6A094" w14:textId="28A00EFE" w:rsidR="0007598C" w:rsidRDefault="0007598C" w:rsidP="00000150">
      <w:pPr>
        <w:pStyle w:val="BodyText"/>
      </w:pPr>
      <w:r w:rsidRPr="00000150">
        <w:rPr>
          <w:rFonts w:hint="eastAsia"/>
        </w:rPr>
        <w:t>Components shall provide the capability to be recovered and reconstituted to a known secure state after a disruption or failure.</w:t>
      </w:r>
      <w:r w:rsidR="00000150">
        <w:t xml:space="preserve"> </w:t>
      </w:r>
      <w:r w:rsidRPr="00000150">
        <w:rPr>
          <w:rFonts w:hint="eastAsia"/>
        </w:rPr>
        <w:t>(SL1)</w:t>
      </w:r>
    </w:p>
    <w:p w14:paraId="1F6BEB5C" w14:textId="77777777" w:rsidR="00215CDB" w:rsidRPr="00000150" w:rsidRDefault="00215CDB" w:rsidP="00000150">
      <w:pPr>
        <w:pStyle w:val="BodyText"/>
      </w:pPr>
    </w:p>
    <w:p w14:paraId="5DA73C0E" w14:textId="4DF9BAE8" w:rsidR="0007598C" w:rsidRPr="00000150" w:rsidRDefault="0007598C" w:rsidP="007E6D4C">
      <w:pPr>
        <w:pStyle w:val="Heading3"/>
      </w:pPr>
      <w:r w:rsidRPr="00000150">
        <w:rPr>
          <w:rFonts w:hint="eastAsia"/>
        </w:rPr>
        <w:t xml:space="preserve">IEC </w:t>
      </w:r>
      <w:r w:rsidR="00000150" w:rsidRPr="00000150">
        <w:rPr>
          <w:rFonts w:hint="eastAsia"/>
        </w:rPr>
        <w:t>62443-4-2</w:t>
      </w:r>
      <w:r w:rsidRPr="00000150">
        <w:rPr>
          <w:rFonts w:hint="eastAsia"/>
        </w:rPr>
        <w:t xml:space="preserve"> CR 7.7</w:t>
      </w:r>
      <w:r w:rsidR="00000150">
        <w:t xml:space="preserve"> - </w:t>
      </w:r>
      <w:r w:rsidRPr="00000150">
        <w:rPr>
          <w:rFonts w:hint="eastAsia"/>
        </w:rPr>
        <w:t>Least functionality</w:t>
      </w:r>
    </w:p>
    <w:p w14:paraId="73B7BD59" w14:textId="39A7CE40" w:rsidR="0007598C" w:rsidRDefault="0007598C" w:rsidP="00000150">
      <w:pPr>
        <w:pStyle w:val="BodyText"/>
      </w:pPr>
      <w:r w:rsidRPr="00000150">
        <w:rPr>
          <w:rFonts w:hint="eastAsia"/>
        </w:rPr>
        <w:t>Components shall provide the capability to specifically restrict the use of unnecessary functions, ports, protocols and/or services.</w:t>
      </w:r>
      <w:r w:rsidR="00000150">
        <w:t xml:space="preserve"> </w:t>
      </w:r>
      <w:r w:rsidRPr="00000150">
        <w:rPr>
          <w:rFonts w:hint="eastAsia"/>
        </w:rPr>
        <w:t>(SL1)</w:t>
      </w:r>
    </w:p>
    <w:p w14:paraId="75A02DE9" w14:textId="77777777" w:rsidR="00310DBA" w:rsidRPr="00000150" w:rsidRDefault="00310DBA" w:rsidP="00000150">
      <w:pPr>
        <w:pStyle w:val="BodyText"/>
      </w:pPr>
    </w:p>
    <w:p w14:paraId="6AE7FE7C" w14:textId="455B82A9" w:rsidR="0007598C" w:rsidRPr="00000150" w:rsidRDefault="001E64DB" w:rsidP="001E64DB">
      <w:pPr>
        <w:pStyle w:val="Heading2"/>
        <w:rPr>
          <w:lang w:eastAsia="ko-KR"/>
        </w:rPr>
      </w:pPr>
      <w:r>
        <w:rPr>
          <w:rFonts w:hint="eastAsia"/>
          <w:lang w:eastAsia="ko-KR"/>
        </w:rPr>
        <w:t>S</w:t>
      </w:r>
      <w:r>
        <w:rPr>
          <w:lang w:eastAsia="ko-KR"/>
        </w:rPr>
        <w:t>oftware application requirements</w:t>
      </w:r>
    </w:p>
    <w:p w14:paraId="5A0469EA" w14:textId="2E1C8002" w:rsidR="0007598C" w:rsidRPr="00000150" w:rsidRDefault="0007598C" w:rsidP="00000150">
      <w:pPr>
        <w:pStyle w:val="Heading3"/>
      </w:pPr>
      <w:r w:rsidRPr="00000150">
        <w:rPr>
          <w:rFonts w:hint="eastAsia"/>
        </w:rPr>
        <w:t xml:space="preserve">IEC </w:t>
      </w:r>
      <w:r w:rsidR="00000150" w:rsidRPr="00000150">
        <w:rPr>
          <w:rFonts w:hint="eastAsia"/>
        </w:rPr>
        <w:t>62443-4-2</w:t>
      </w:r>
      <w:r w:rsidRPr="00000150">
        <w:rPr>
          <w:rFonts w:hint="eastAsia"/>
        </w:rPr>
        <w:t xml:space="preserve"> SAR 3.2</w:t>
      </w:r>
      <w:r w:rsidR="00000150">
        <w:t xml:space="preserve"> - </w:t>
      </w:r>
      <w:r w:rsidRPr="00000150">
        <w:rPr>
          <w:rFonts w:hint="eastAsia"/>
        </w:rPr>
        <w:t>Protection from malicious code</w:t>
      </w:r>
    </w:p>
    <w:p w14:paraId="76602832" w14:textId="7B29319E" w:rsidR="0007598C" w:rsidRPr="00000150" w:rsidRDefault="0007598C" w:rsidP="00000150">
      <w:pPr>
        <w:pStyle w:val="BodyText"/>
      </w:pPr>
      <w:r w:rsidRPr="00000150">
        <w:rPr>
          <w:rFonts w:hint="eastAsia"/>
        </w:rPr>
        <w:t>The application product supplier shall qualify and document which protection from malicious code mechanisms are compatible with the application and note any special configuration requirements.</w:t>
      </w:r>
      <w:r w:rsidR="00000150">
        <w:t xml:space="preserve"> </w:t>
      </w:r>
      <w:r w:rsidRPr="00000150">
        <w:rPr>
          <w:rFonts w:hint="eastAsia"/>
        </w:rPr>
        <w:t>(SL1)</w:t>
      </w:r>
    </w:p>
    <w:p w14:paraId="1E0E31FA" w14:textId="219FF2F4" w:rsidR="00783FD3" w:rsidRPr="00215CDB" w:rsidRDefault="00783FD3" w:rsidP="00215CDB">
      <w:pPr>
        <w:pStyle w:val="BodyText"/>
      </w:pPr>
    </w:p>
    <w:p w14:paraId="57C0D5E3" w14:textId="1D2CDCC5" w:rsidR="00783FD3" w:rsidRPr="00000150" w:rsidRDefault="00783FD3" w:rsidP="00783FD3">
      <w:pPr>
        <w:pStyle w:val="Heading2"/>
        <w:rPr>
          <w:lang w:eastAsia="ko-KR"/>
        </w:rPr>
      </w:pPr>
      <w:r>
        <w:rPr>
          <w:lang w:eastAsia="ko-KR"/>
        </w:rPr>
        <w:t>Embed</w:t>
      </w:r>
      <w:r w:rsidR="00502967">
        <w:rPr>
          <w:lang w:eastAsia="ko-KR"/>
        </w:rPr>
        <w:t xml:space="preserve">ded device </w:t>
      </w:r>
      <w:r>
        <w:rPr>
          <w:lang w:eastAsia="ko-KR"/>
        </w:rPr>
        <w:t>requirements</w:t>
      </w:r>
    </w:p>
    <w:p w14:paraId="728C8DCA" w14:textId="77777777" w:rsidR="00783FD3" w:rsidRPr="00000150" w:rsidRDefault="00783FD3" w:rsidP="00783FD3">
      <w:pPr>
        <w:pStyle w:val="Heading3"/>
      </w:pPr>
      <w:r w:rsidRPr="00000150">
        <w:rPr>
          <w:rFonts w:hint="eastAsia"/>
        </w:rPr>
        <w:t>IEC 62443-4-2 EDR 3.10</w:t>
      </w:r>
      <w:r>
        <w:t xml:space="preserve"> - </w:t>
      </w:r>
      <w:r w:rsidRPr="00000150">
        <w:rPr>
          <w:rFonts w:hint="eastAsia"/>
        </w:rPr>
        <w:t>Support for updates</w:t>
      </w:r>
    </w:p>
    <w:p w14:paraId="152865B6" w14:textId="77777777" w:rsidR="00783FD3" w:rsidRPr="00000150" w:rsidRDefault="00783FD3" w:rsidP="00783FD3">
      <w:pPr>
        <w:pStyle w:val="BodyText"/>
      </w:pPr>
      <w:r w:rsidRPr="00000150">
        <w:rPr>
          <w:rFonts w:hint="eastAsia"/>
        </w:rPr>
        <w:t>The embedded device shall support the ability to be updated and upgraded.</w:t>
      </w:r>
      <w:r>
        <w:t xml:space="preserve"> </w:t>
      </w:r>
      <w:r w:rsidRPr="00000150">
        <w:rPr>
          <w:rFonts w:hint="eastAsia"/>
        </w:rPr>
        <w:t>(SL1)</w:t>
      </w:r>
    </w:p>
    <w:p w14:paraId="49D2BD2D" w14:textId="77777777" w:rsidR="00783FD3" w:rsidRPr="0008516A" w:rsidRDefault="00783FD3" w:rsidP="003C7AB7">
      <w:pPr>
        <w:pStyle w:val="BodyText"/>
        <w:numPr>
          <w:ilvl w:val="0"/>
          <w:numId w:val="16"/>
        </w:numPr>
        <w:rPr>
          <w:lang w:val="en-US" w:eastAsia="ko-KR"/>
        </w:rPr>
      </w:pPr>
      <w:r w:rsidRPr="0008516A">
        <w:rPr>
          <w:lang w:val="en-US" w:eastAsia="ko-KR"/>
        </w:rPr>
        <w:t>Requirement enhancements</w:t>
      </w:r>
    </w:p>
    <w:p w14:paraId="34B03AD2" w14:textId="77777777" w:rsidR="00783FD3" w:rsidRPr="00000150" w:rsidRDefault="00783FD3" w:rsidP="00783FD3">
      <w:pPr>
        <w:pStyle w:val="BodyText"/>
      </w:pPr>
      <w:r w:rsidRPr="00000150">
        <w:rPr>
          <w:rFonts w:hint="eastAsia"/>
        </w:rPr>
        <w:t>(</w:t>
      </w:r>
      <w:r>
        <w:t>1</w:t>
      </w:r>
      <w:r w:rsidRPr="00000150">
        <w:rPr>
          <w:rFonts w:hint="eastAsia"/>
        </w:rPr>
        <w:t>) Update authenticity and integrity</w:t>
      </w:r>
    </w:p>
    <w:p w14:paraId="67CD4B1A" w14:textId="77777777" w:rsidR="00783FD3" w:rsidRDefault="00783FD3" w:rsidP="00783FD3">
      <w:pPr>
        <w:pStyle w:val="BodyText"/>
      </w:pPr>
      <w:r w:rsidRPr="00000150">
        <w:rPr>
          <w:rFonts w:hint="eastAsia"/>
        </w:rPr>
        <w:t>The embedded device shall validate the authenticity and integrity of any software update or upgrade prior to installation.</w:t>
      </w:r>
      <w:r>
        <w:t xml:space="preserve"> </w:t>
      </w:r>
      <w:r w:rsidRPr="00000150">
        <w:rPr>
          <w:rFonts w:hint="eastAsia"/>
        </w:rPr>
        <w:t>(SL2)</w:t>
      </w:r>
    </w:p>
    <w:p w14:paraId="776697F6" w14:textId="77777777" w:rsidR="005631FD" w:rsidRPr="00215CDB" w:rsidRDefault="005631FD" w:rsidP="00215CDB">
      <w:pPr>
        <w:pStyle w:val="BodyText"/>
      </w:pPr>
    </w:p>
    <w:p w14:paraId="5D613D06" w14:textId="594CC122" w:rsidR="00310DBA" w:rsidRPr="00310DBA" w:rsidRDefault="00310DBA" w:rsidP="00310DBA">
      <w:pPr>
        <w:pStyle w:val="Heading2"/>
        <w:rPr>
          <w:lang w:val="en-US" w:eastAsia="ko-KR"/>
        </w:rPr>
      </w:pPr>
      <w:r>
        <w:rPr>
          <w:lang w:val="en-US" w:eastAsia="ko-KR"/>
        </w:rPr>
        <w:t xml:space="preserve">Additional </w:t>
      </w:r>
      <w:r w:rsidR="00502967">
        <w:rPr>
          <w:lang w:val="en-US" w:eastAsia="ko-KR"/>
        </w:rPr>
        <w:t>cybersecurity</w:t>
      </w:r>
      <w:r w:rsidR="006A126B">
        <w:rPr>
          <w:lang w:val="en-US" w:eastAsia="ko-KR"/>
        </w:rPr>
        <w:t xml:space="preserve"> </w:t>
      </w:r>
      <w:r>
        <w:rPr>
          <w:lang w:val="en-US" w:eastAsia="ko-KR"/>
        </w:rPr>
        <w:t>requirements other than IEC 62443-4-2</w:t>
      </w:r>
    </w:p>
    <w:p w14:paraId="200DC621" w14:textId="22D841CE" w:rsidR="00310DBA" w:rsidRPr="00310DBA" w:rsidRDefault="00310DBA" w:rsidP="00310DBA">
      <w:pPr>
        <w:pStyle w:val="Heading3"/>
      </w:pPr>
      <w:r w:rsidRPr="00310DBA">
        <w:rPr>
          <w:rFonts w:hint="eastAsia"/>
        </w:rPr>
        <w:t>IEC 61162-460 6.2.3.1</w:t>
      </w:r>
      <w:r w:rsidRPr="00310DBA">
        <w:t xml:space="preserve"> - </w:t>
      </w:r>
      <w:r w:rsidRPr="00310DBA">
        <w:rPr>
          <w:rFonts w:hint="eastAsia"/>
        </w:rPr>
        <w:t>Physical protection</w:t>
      </w:r>
    </w:p>
    <w:p w14:paraId="4B76AD04" w14:textId="60994EAE" w:rsidR="00310DBA" w:rsidRDefault="00310DBA" w:rsidP="00310DBA">
      <w:pPr>
        <w:pStyle w:val="BodyText"/>
        <w:rPr>
          <w:lang w:val="en-US" w:eastAsia="ko-KR"/>
        </w:rPr>
      </w:pPr>
      <w:r w:rsidRPr="001E2593">
        <w:rPr>
          <w:rFonts w:hint="eastAsia"/>
          <w:lang w:val="en-US" w:eastAsia="ko-KR"/>
        </w:rPr>
        <w:t>The number of connection points (USB ports, disc drives, etc.) shall be limited to the absolute minimum required for the operation of the system and its lifetime maintenance and support. All other points shall be physically blocked from easy access by a user without a tool or key.</w:t>
      </w:r>
    </w:p>
    <w:p w14:paraId="580A908B" w14:textId="3496539D" w:rsidR="00B317FF" w:rsidRDefault="0037672B" w:rsidP="006A126B">
      <w:pPr>
        <w:pStyle w:val="Heading3"/>
      </w:pPr>
      <w:r>
        <w:lastRenderedPageBreak/>
        <w:t xml:space="preserve">NIST Cybersecurity Framework </w:t>
      </w:r>
      <w:r w:rsidR="00C021C5">
        <w:t xml:space="preserve">- </w:t>
      </w:r>
      <w:r w:rsidR="00B317FF">
        <w:rPr>
          <w:rFonts w:hint="eastAsia"/>
        </w:rPr>
        <w:t>S</w:t>
      </w:r>
      <w:r w:rsidR="00B317FF">
        <w:t xml:space="preserve">upply chain </w:t>
      </w:r>
      <w:r w:rsidR="00FF3972">
        <w:t xml:space="preserve">risk </w:t>
      </w:r>
      <w:r w:rsidR="00B317FF">
        <w:t>management</w:t>
      </w:r>
      <w:r>
        <w:t xml:space="preserve"> </w:t>
      </w:r>
      <w:r w:rsidR="00C021C5">
        <w:t>(</w:t>
      </w:r>
      <w:r w:rsidR="00C021C5">
        <w:rPr>
          <w:rFonts w:ascii="Malgun Gothic" w:eastAsia="Malgun Gothic" w:hAnsi="Malgun Gothic" w:cs="Malgun Gothic"/>
          <w:lang w:eastAsia="ko-KR"/>
        </w:rPr>
        <w:t>ID.SC</w:t>
      </w:r>
      <w:r w:rsidR="00C021C5">
        <w:t>)</w:t>
      </w:r>
    </w:p>
    <w:p w14:paraId="5D4785B0" w14:textId="43517810" w:rsidR="00F63AF6" w:rsidRPr="00C021C5" w:rsidRDefault="00F63AF6" w:rsidP="003C7AB7">
      <w:pPr>
        <w:pStyle w:val="BodyText"/>
        <w:numPr>
          <w:ilvl w:val="0"/>
          <w:numId w:val="18"/>
        </w:numPr>
      </w:pPr>
      <w:r w:rsidRPr="00C021C5">
        <w:t xml:space="preserve">ID.SC-1: Cyber supply chain risk management processes are identified, established, assessed, managed, and agreed to by organizational stakeholders </w:t>
      </w:r>
    </w:p>
    <w:p w14:paraId="53A2927C" w14:textId="0D86ED87" w:rsidR="00F63AF6" w:rsidRPr="00C021C5" w:rsidRDefault="00F63AF6" w:rsidP="003C7AB7">
      <w:pPr>
        <w:pStyle w:val="BodyText"/>
        <w:numPr>
          <w:ilvl w:val="0"/>
          <w:numId w:val="18"/>
        </w:numPr>
      </w:pPr>
      <w:r w:rsidRPr="00C021C5">
        <w:t xml:space="preserve">ID.SC-2: Suppliers and third party partners of information systems, components, and services are identified, prioritized, and assessed using a cyber supply chain risk assessment process </w:t>
      </w:r>
    </w:p>
    <w:p w14:paraId="247D28A6" w14:textId="6DACAAF9" w:rsidR="00F63AF6" w:rsidRPr="00C021C5" w:rsidRDefault="00F63AF6" w:rsidP="003C7AB7">
      <w:pPr>
        <w:pStyle w:val="BodyText"/>
        <w:numPr>
          <w:ilvl w:val="0"/>
          <w:numId w:val="18"/>
        </w:numPr>
      </w:pPr>
      <w:r w:rsidRPr="00C021C5">
        <w:t xml:space="preserve">ID.SC-3: Contracts with suppliers and third-party partners are used to implement appropriate measures designed to meet the objectives of an organization’s cybersecurity program and Cyber Supply Chain Risk Management Plan. </w:t>
      </w:r>
    </w:p>
    <w:p w14:paraId="6542CFC0" w14:textId="77777777" w:rsidR="0037672B" w:rsidRPr="00C021C5" w:rsidRDefault="00F63AF6" w:rsidP="003C7AB7">
      <w:pPr>
        <w:pStyle w:val="BodyText"/>
        <w:numPr>
          <w:ilvl w:val="0"/>
          <w:numId w:val="18"/>
        </w:numPr>
      </w:pPr>
      <w:r w:rsidRPr="00C021C5">
        <w:t xml:space="preserve">ID.SC-4: Suppliers and third-party partners are routinely assessed using audits, test results, or other forms of evaluations to confirm they are meeting their contractual obligations. </w:t>
      </w:r>
    </w:p>
    <w:p w14:paraId="6926DA80" w14:textId="0A30EE09" w:rsidR="00F63AF6" w:rsidRDefault="00F63AF6" w:rsidP="003C7AB7">
      <w:pPr>
        <w:pStyle w:val="BodyText"/>
        <w:numPr>
          <w:ilvl w:val="0"/>
          <w:numId w:val="18"/>
        </w:numPr>
      </w:pPr>
      <w:r w:rsidRPr="00C021C5">
        <w:t xml:space="preserve">ID.SC-5: Response and recovery planning and testing are conducted with suppliers and third-party providers </w:t>
      </w:r>
    </w:p>
    <w:p w14:paraId="122878EF" w14:textId="77777777" w:rsidR="00215CDB" w:rsidRPr="00215CDB" w:rsidRDefault="00215CDB" w:rsidP="00215CDB">
      <w:pPr>
        <w:pStyle w:val="BodyText"/>
      </w:pPr>
    </w:p>
    <w:p w14:paraId="55CCE8E5" w14:textId="48502F2E" w:rsidR="00D610AC" w:rsidRPr="00FB5389" w:rsidRDefault="00D610AC" w:rsidP="008211D6">
      <w:pPr>
        <w:pStyle w:val="Heading1"/>
        <w:numPr>
          <w:ilvl w:val="0"/>
          <w:numId w:val="8"/>
        </w:numPr>
      </w:pPr>
      <w:r w:rsidRPr="00FB5389">
        <w:rPr>
          <w:lang w:eastAsia="ko-KR"/>
        </w:rPr>
        <w:t>Conclusion</w:t>
      </w:r>
    </w:p>
    <w:p w14:paraId="611FB1BE" w14:textId="060975EC" w:rsidR="00310DBA" w:rsidRPr="00633CD5" w:rsidRDefault="00303609" w:rsidP="00633CD5">
      <w:pPr>
        <w:pStyle w:val="BodyText"/>
      </w:pPr>
      <w:r>
        <w:t>I</w:t>
      </w:r>
      <w:r w:rsidR="00310DBA" w:rsidRPr="00633CD5">
        <w:t xml:space="preserve">n order to </w:t>
      </w:r>
      <w:r>
        <w:t xml:space="preserve">find </w:t>
      </w:r>
      <w:r w:rsidR="006155B4">
        <w:t xml:space="preserve">general </w:t>
      </w:r>
      <w:r w:rsidR="00310DBA" w:rsidRPr="00633CD5">
        <w:t xml:space="preserve">cybersecurity </w:t>
      </w:r>
      <w:r w:rsidR="006155B4">
        <w:rPr>
          <w:lang w:eastAsia="ko-KR"/>
        </w:rPr>
        <w:t>requirements</w:t>
      </w:r>
      <w:r>
        <w:t xml:space="preserve"> suitable for </w:t>
      </w:r>
      <w:r w:rsidR="00310DBA" w:rsidRPr="00633CD5">
        <w:t xml:space="preserve">ship's e-Navigation service </w:t>
      </w:r>
      <w:r w:rsidR="004119BC">
        <w:t xml:space="preserve">display </w:t>
      </w:r>
      <w:r>
        <w:t>device</w:t>
      </w:r>
      <w:r w:rsidR="00310DBA" w:rsidRPr="00633CD5">
        <w:t xml:space="preserve">, the international standards for cybersecurity applicable to equipment were </w:t>
      </w:r>
      <w:proofErr w:type="spellStart"/>
      <w:r w:rsidR="00310DBA" w:rsidRPr="00633CD5">
        <w:t>analyzed</w:t>
      </w:r>
      <w:proofErr w:type="spellEnd"/>
      <w:r w:rsidR="00310DBA" w:rsidRPr="00633CD5">
        <w:t xml:space="preserve">, and in particular, IEC 62443-4-2 applicable to individual equipment </w:t>
      </w:r>
      <w:r>
        <w:t>is considered to</w:t>
      </w:r>
      <w:r w:rsidR="00310DBA" w:rsidRPr="00633CD5">
        <w:t xml:space="preserve"> </w:t>
      </w:r>
      <w:r>
        <w:t>be appropriate</w:t>
      </w:r>
      <w:r w:rsidR="00310DBA" w:rsidRPr="00633CD5">
        <w:t>.</w:t>
      </w:r>
    </w:p>
    <w:p w14:paraId="7BB33780" w14:textId="62867C23" w:rsidR="005A7EA1" w:rsidRDefault="00310DBA" w:rsidP="005A7EA1">
      <w:pPr>
        <w:pStyle w:val="BodyText"/>
        <w:rPr>
          <w:lang w:val="en-US" w:eastAsia="ko-KR"/>
        </w:rPr>
      </w:pPr>
      <w:r w:rsidRPr="00633CD5">
        <w:t>IEC 62443-4-2 includes universal security capability requirements applicable for all</w:t>
      </w:r>
      <w:r w:rsidR="00303609">
        <w:t xml:space="preserve"> types of</w:t>
      </w:r>
      <w:r w:rsidRPr="00633CD5">
        <w:t xml:space="preserve"> equipment</w:t>
      </w:r>
      <w:r w:rsidR="00303609">
        <w:t xml:space="preserve">, but this standard included too many requirements. Therefore, we conducted </w:t>
      </w:r>
      <w:r w:rsidRPr="00633CD5">
        <w:t xml:space="preserve">cyber risk assessment </w:t>
      </w:r>
      <w:r w:rsidR="00303609">
        <w:t xml:space="preserve">to figure out and to compress essential requirements optimized for e-Navigation service </w:t>
      </w:r>
      <w:r w:rsidR="004119BC">
        <w:t xml:space="preserve">display </w:t>
      </w:r>
      <w:r w:rsidR="00303609">
        <w:t>device among many requirements. During the cyber risk assessment</w:t>
      </w:r>
      <w:r w:rsidR="00BF3711">
        <w:t xml:space="preserve">, </w:t>
      </w:r>
      <w:r w:rsidR="005A7EA1" w:rsidRPr="00411070">
        <w:rPr>
          <w:lang w:val="en-US" w:eastAsia="ko-KR"/>
        </w:rPr>
        <w:t xml:space="preserve">risk posed by the use of removable storage media and supply chain risk that can be </w:t>
      </w:r>
      <w:r w:rsidR="005A7EA1">
        <w:rPr>
          <w:lang w:val="en-US" w:eastAsia="ko-KR"/>
        </w:rPr>
        <w:t xml:space="preserve">happened by </w:t>
      </w:r>
      <w:r w:rsidR="003A191F">
        <w:rPr>
          <w:lang w:val="en-US" w:eastAsia="ko-KR"/>
        </w:rPr>
        <w:t>supplier</w:t>
      </w:r>
      <w:r w:rsidR="005A7EA1" w:rsidRPr="00411070">
        <w:rPr>
          <w:lang w:val="en-US" w:eastAsia="ko-KR"/>
        </w:rPr>
        <w:t xml:space="preserve"> </w:t>
      </w:r>
      <w:r w:rsidR="005A7EA1">
        <w:rPr>
          <w:lang w:val="en-US" w:eastAsia="ko-KR"/>
        </w:rPr>
        <w:t xml:space="preserve">in </w:t>
      </w:r>
      <w:r w:rsidR="005A7EA1" w:rsidRPr="00411070">
        <w:rPr>
          <w:lang w:val="en-US" w:eastAsia="ko-KR"/>
        </w:rPr>
        <w:t>manufacturing process</w:t>
      </w:r>
      <w:r w:rsidR="00D559D6">
        <w:rPr>
          <w:lang w:val="en-US" w:eastAsia="ko-KR"/>
        </w:rPr>
        <w:t>, accordingly</w:t>
      </w:r>
      <w:r w:rsidR="005A7EA1">
        <w:rPr>
          <w:lang w:val="en-US" w:eastAsia="ko-KR"/>
        </w:rPr>
        <w:t>, a</w:t>
      </w:r>
      <w:r w:rsidR="005A7EA1" w:rsidRPr="00411070">
        <w:rPr>
          <w:lang w:val="en-US" w:eastAsia="ko-KR"/>
        </w:rPr>
        <w:t>dditional cybersecurity requirements</w:t>
      </w:r>
      <w:r w:rsidR="005A7EA1">
        <w:rPr>
          <w:lang w:val="en-US" w:eastAsia="ko-KR"/>
        </w:rPr>
        <w:t xml:space="preserve"> to treat these risk also are necessary to be considered</w:t>
      </w:r>
      <w:r w:rsidR="005A7EA1" w:rsidRPr="00411070">
        <w:rPr>
          <w:lang w:val="en-US" w:eastAsia="ko-KR"/>
        </w:rPr>
        <w:t>.</w:t>
      </w:r>
    </w:p>
    <w:p w14:paraId="1A55E147" w14:textId="3BEEFE2A" w:rsidR="00310DBA" w:rsidRPr="00633CD5" w:rsidRDefault="00310DBA" w:rsidP="00633CD5">
      <w:pPr>
        <w:pStyle w:val="BodyText"/>
      </w:pPr>
      <w:r w:rsidRPr="00633CD5">
        <w:t>As a result</w:t>
      </w:r>
      <w:r w:rsidR="00303609">
        <w:t xml:space="preserve"> of this study</w:t>
      </w:r>
      <w:r w:rsidRPr="00633CD5">
        <w:t xml:space="preserve">, the </w:t>
      </w:r>
      <w:r w:rsidR="00303609">
        <w:t xml:space="preserve">key </w:t>
      </w:r>
      <w:r w:rsidRPr="00633CD5">
        <w:t xml:space="preserve">cybersecurity requirements identified for e-Navigation service </w:t>
      </w:r>
      <w:r w:rsidR="004119BC">
        <w:t xml:space="preserve">display device </w:t>
      </w:r>
      <w:r w:rsidRPr="00633CD5">
        <w:t>can be summarized as follows.</w:t>
      </w:r>
    </w:p>
    <w:p w14:paraId="68269D4F" w14:textId="77777777" w:rsidR="00310DBA" w:rsidRPr="00633CD5" w:rsidRDefault="00310DBA" w:rsidP="00310DBA">
      <w:pPr>
        <w:pStyle w:val="BodyText"/>
        <w:rPr>
          <w:rFonts w:cs="Arial"/>
          <w:color w:val="000000" w:themeColor="text1"/>
          <w:lang w:eastAsia="ko-KR"/>
        </w:rPr>
      </w:pPr>
      <w:r w:rsidRPr="00633CD5">
        <w:rPr>
          <w:rFonts w:cs="Arial"/>
          <w:color w:val="000000" w:themeColor="text1"/>
          <w:lang w:eastAsia="ko-KR"/>
        </w:rPr>
        <w:t>1) User identification (ID) and authentication (certificate and password)</w:t>
      </w:r>
    </w:p>
    <w:p w14:paraId="2C6DC36E" w14:textId="4825535B" w:rsidR="00310DBA" w:rsidRPr="00633CD5" w:rsidRDefault="00310DBA" w:rsidP="00310DBA">
      <w:pPr>
        <w:pStyle w:val="BodyText"/>
        <w:ind w:leftChars="100" w:left="220"/>
        <w:rPr>
          <w:rFonts w:cs="Arial"/>
          <w:color w:val="000000" w:themeColor="text1"/>
          <w:lang w:eastAsia="ko-KR"/>
        </w:rPr>
      </w:pPr>
      <w:r w:rsidRPr="00633CD5">
        <w:rPr>
          <w:rFonts w:cs="Arial"/>
          <w:color w:val="000000" w:themeColor="text1"/>
          <w:lang w:eastAsia="ko-KR"/>
        </w:rPr>
        <w:t>- Unique identifier</w:t>
      </w:r>
      <w:r w:rsidR="006A126B" w:rsidRPr="00633CD5">
        <w:rPr>
          <w:rFonts w:cs="Arial"/>
          <w:color w:val="000000" w:themeColor="text1"/>
          <w:lang w:eastAsia="ko-KR"/>
        </w:rPr>
        <w:t>(</w:t>
      </w:r>
      <w:r w:rsidRPr="00633CD5">
        <w:rPr>
          <w:rFonts w:cs="Arial"/>
          <w:color w:val="000000" w:themeColor="text1"/>
          <w:lang w:eastAsia="ko-KR"/>
        </w:rPr>
        <w:t>ID</w:t>
      </w:r>
      <w:r w:rsidR="006A126B" w:rsidRPr="00633CD5">
        <w:rPr>
          <w:rFonts w:cs="Arial"/>
          <w:color w:val="000000" w:themeColor="text1"/>
          <w:lang w:eastAsia="ko-KR"/>
        </w:rPr>
        <w:t>)</w:t>
      </w:r>
      <w:r w:rsidRPr="00633CD5">
        <w:rPr>
          <w:rFonts w:cs="Arial"/>
          <w:color w:val="000000" w:themeColor="text1"/>
          <w:lang w:eastAsia="ko-KR"/>
        </w:rPr>
        <w:t xml:space="preserve"> and authentication</w:t>
      </w:r>
    </w:p>
    <w:p w14:paraId="09EF23BD" w14:textId="77777777" w:rsidR="00310DBA" w:rsidRPr="00633CD5" w:rsidRDefault="00310DBA" w:rsidP="00310DBA">
      <w:pPr>
        <w:pStyle w:val="BodyText"/>
        <w:ind w:leftChars="100" w:left="220"/>
        <w:rPr>
          <w:rFonts w:cs="Arial"/>
          <w:color w:val="000000" w:themeColor="text1"/>
          <w:lang w:eastAsia="ko-KR"/>
        </w:rPr>
      </w:pPr>
      <w:r w:rsidRPr="00633CD5">
        <w:rPr>
          <w:rFonts w:cs="Arial"/>
          <w:color w:val="000000" w:themeColor="text1"/>
          <w:lang w:eastAsia="ko-KR"/>
        </w:rPr>
        <w:t>- Multi-factor authentication</w:t>
      </w:r>
    </w:p>
    <w:p w14:paraId="363AB5CB" w14:textId="0D047AEB" w:rsidR="00310DBA" w:rsidRPr="00633CD5" w:rsidRDefault="00310DBA" w:rsidP="00310DBA">
      <w:pPr>
        <w:pStyle w:val="BodyText"/>
        <w:ind w:leftChars="100" w:left="220"/>
        <w:rPr>
          <w:rFonts w:cs="Arial"/>
          <w:color w:val="000000" w:themeColor="text1"/>
          <w:lang w:eastAsia="ko-KR"/>
        </w:rPr>
      </w:pPr>
      <w:r w:rsidRPr="00633CD5">
        <w:rPr>
          <w:rFonts w:cs="Arial"/>
          <w:color w:val="000000" w:themeColor="text1"/>
          <w:lang w:eastAsia="ko-KR"/>
        </w:rPr>
        <w:t xml:space="preserve">- </w:t>
      </w:r>
      <w:r w:rsidR="00D02997">
        <w:rPr>
          <w:rFonts w:cs="Arial"/>
          <w:color w:val="000000" w:themeColor="text1"/>
          <w:lang w:eastAsia="ko-KR"/>
        </w:rPr>
        <w:t>The use of an appropriate PKI</w:t>
      </w:r>
      <w:r w:rsidRPr="00633CD5">
        <w:rPr>
          <w:rFonts w:cs="Arial"/>
          <w:color w:val="000000" w:themeColor="text1"/>
          <w:lang w:eastAsia="ko-KR"/>
        </w:rPr>
        <w:t xml:space="preserve"> </w:t>
      </w:r>
      <w:r w:rsidR="00B75AAE">
        <w:rPr>
          <w:rFonts w:cs="Arial"/>
          <w:color w:val="000000" w:themeColor="text1"/>
          <w:lang w:eastAsia="ko-KR"/>
        </w:rPr>
        <w:t xml:space="preserve">considering commonly accepted best practice </w:t>
      </w:r>
      <w:r w:rsidRPr="00633CD5">
        <w:rPr>
          <w:rFonts w:cs="Arial"/>
          <w:color w:val="000000" w:themeColor="text1"/>
          <w:lang w:eastAsia="ko-KR"/>
        </w:rPr>
        <w:t>whe</w:t>
      </w:r>
      <w:r w:rsidR="00D02997">
        <w:rPr>
          <w:rFonts w:cs="Arial"/>
          <w:color w:val="000000" w:themeColor="text1"/>
          <w:lang w:eastAsia="ko-KR"/>
        </w:rPr>
        <w:t>re</w:t>
      </w:r>
      <w:r w:rsidRPr="00633CD5">
        <w:rPr>
          <w:rFonts w:cs="Arial"/>
          <w:color w:val="000000" w:themeColor="text1"/>
          <w:lang w:eastAsia="ko-KR"/>
        </w:rPr>
        <w:t xml:space="preserve"> </w:t>
      </w:r>
      <w:r w:rsidR="006A126B" w:rsidRPr="00633CD5">
        <w:rPr>
          <w:rFonts w:cs="Arial"/>
          <w:color w:val="000000" w:themeColor="text1"/>
          <w:lang w:eastAsia="ko-KR"/>
        </w:rPr>
        <w:t xml:space="preserve">PKI </w:t>
      </w:r>
      <w:r w:rsidR="00D02997">
        <w:rPr>
          <w:rFonts w:cs="Arial"/>
          <w:color w:val="000000" w:themeColor="text1"/>
          <w:lang w:eastAsia="ko-KR"/>
        </w:rPr>
        <w:t>is utilized</w:t>
      </w:r>
    </w:p>
    <w:p w14:paraId="055D0611" w14:textId="77777777" w:rsidR="00310DBA" w:rsidRPr="00633CD5" w:rsidRDefault="00310DBA" w:rsidP="00310DBA">
      <w:pPr>
        <w:pStyle w:val="BodyText"/>
        <w:ind w:leftChars="100" w:left="220"/>
        <w:rPr>
          <w:rFonts w:cs="Arial"/>
          <w:color w:val="000000" w:themeColor="text1"/>
          <w:lang w:eastAsia="ko-KR"/>
        </w:rPr>
      </w:pPr>
      <w:r w:rsidRPr="00633CD5">
        <w:rPr>
          <w:rFonts w:cs="Arial"/>
          <w:color w:val="000000" w:themeColor="text1"/>
          <w:lang w:eastAsia="ko-KR"/>
        </w:rPr>
        <w:t>- Authenticator management (password strength and life limit, etc.)</w:t>
      </w:r>
    </w:p>
    <w:p w14:paraId="5CBE5B11" w14:textId="59E3BD7A" w:rsidR="00310DBA" w:rsidRPr="00633CD5" w:rsidRDefault="00310DBA" w:rsidP="00310DBA">
      <w:pPr>
        <w:pStyle w:val="BodyText"/>
        <w:rPr>
          <w:rFonts w:cs="Arial"/>
          <w:color w:val="000000" w:themeColor="text1"/>
          <w:lang w:eastAsia="ko-KR"/>
        </w:rPr>
      </w:pPr>
      <w:r w:rsidRPr="00633CD5">
        <w:rPr>
          <w:rFonts w:cs="Arial"/>
          <w:color w:val="000000" w:themeColor="text1"/>
          <w:lang w:eastAsia="ko-KR"/>
        </w:rPr>
        <w:t xml:space="preserve">2) </w:t>
      </w:r>
      <w:r w:rsidR="006A126B" w:rsidRPr="00633CD5">
        <w:rPr>
          <w:rFonts w:cs="Arial"/>
          <w:color w:val="000000" w:themeColor="text1"/>
          <w:lang w:eastAsia="ko-KR"/>
        </w:rPr>
        <w:t>A</w:t>
      </w:r>
      <w:r w:rsidRPr="00633CD5">
        <w:rPr>
          <w:rFonts w:cs="Arial"/>
          <w:color w:val="000000" w:themeColor="text1"/>
          <w:lang w:eastAsia="ko-KR"/>
        </w:rPr>
        <w:t>udit</w:t>
      </w:r>
      <w:r w:rsidR="006A126B" w:rsidRPr="00633CD5">
        <w:rPr>
          <w:rFonts w:cs="Arial"/>
          <w:color w:val="000000" w:themeColor="text1"/>
          <w:lang w:eastAsia="ko-KR"/>
        </w:rPr>
        <w:t>able</w:t>
      </w:r>
      <w:r w:rsidRPr="00633CD5">
        <w:rPr>
          <w:rFonts w:cs="Arial"/>
          <w:color w:val="000000" w:themeColor="text1"/>
          <w:lang w:eastAsia="ko-KR"/>
        </w:rPr>
        <w:t xml:space="preserve"> log</w:t>
      </w:r>
      <w:r w:rsidR="006A126B" w:rsidRPr="00633CD5">
        <w:rPr>
          <w:rFonts w:cs="Arial"/>
          <w:color w:val="000000" w:themeColor="text1"/>
          <w:lang w:eastAsia="ko-KR"/>
        </w:rPr>
        <w:t xml:space="preserve"> record</w:t>
      </w:r>
    </w:p>
    <w:p w14:paraId="0DB8916B" w14:textId="77777777" w:rsidR="00310DBA" w:rsidRPr="00633CD5" w:rsidRDefault="00310DBA" w:rsidP="00310DBA">
      <w:pPr>
        <w:pStyle w:val="BodyText"/>
        <w:rPr>
          <w:rFonts w:cs="Arial"/>
          <w:color w:val="000000" w:themeColor="text1"/>
          <w:lang w:eastAsia="ko-KR"/>
        </w:rPr>
      </w:pPr>
      <w:r w:rsidRPr="00633CD5">
        <w:rPr>
          <w:rFonts w:cs="Arial"/>
          <w:color w:val="000000" w:themeColor="text1"/>
          <w:lang w:eastAsia="ko-KR"/>
        </w:rPr>
        <w:t>3) Ensure service data integrity and confidentiality</w:t>
      </w:r>
    </w:p>
    <w:p w14:paraId="7CAF5B1B" w14:textId="77777777" w:rsidR="00310DBA" w:rsidRPr="00633CD5" w:rsidRDefault="00310DBA" w:rsidP="00310DBA">
      <w:pPr>
        <w:pStyle w:val="BodyText"/>
        <w:ind w:leftChars="100" w:left="220"/>
        <w:rPr>
          <w:rFonts w:cs="Arial"/>
          <w:color w:val="000000" w:themeColor="text1"/>
          <w:lang w:eastAsia="ko-KR"/>
        </w:rPr>
      </w:pPr>
      <w:r w:rsidRPr="00633CD5">
        <w:rPr>
          <w:rFonts w:cs="Arial"/>
          <w:color w:val="000000" w:themeColor="text1"/>
          <w:lang w:eastAsia="ko-KR"/>
        </w:rPr>
        <w:t>- Provide communication integrity mechanism</w:t>
      </w:r>
    </w:p>
    <w:p w14:paraId="6E472593" w14:textId="77777777" w:rsidR="00310DBA" w:rsidRPr="00633CD5" w:rsidRDefault="00310DBA" w:rsidP="00310DBA">
      <w:pPr>
        <w:pStyle w:val="BodyText"/>
        <w:ind w:leftChars="100" w:left="220"/>
        <w:rPr>
          <w:rFonts w:cs="Arial"/>
          <w:color w:val="000000" w:themeColor="text1"/>
          <w:lang w:eastAsia="ko-KR"/>
        </w:rPr>
      </w:pPr>
      <w:r w:rsidRPr="00633CD5">
        <w:rPr>
          <w:rFonts w:cs="Arial"/>
          <w:color w:val="000000" w:themeColor="text1"/>
          <w:lang w:eastAsia="ko-KR"/>
        </w:rPr>
        <w:t>- Service data encryption</w:t>
      </w:r>
    </w:p>
    <w:p w14:paraId="3A796187" w14:textId="77777777" w:rsidR="00310DBA" w:rsidRPr="00633CD5" w:rsidRDefault="00310DBA" w:rsidP="00310DBA">
      <w:pPr>
        <w:pStyle w:val="BodyText"/>
        <w:rPr>
          <w:rFonts w:cs="Arial"/>
          <w:color w:val="000000" w:themeColor="text1"/>
          <w:lang w:eastAsia="ko-KR"/>
        </w:rPr>
      </w:pPr>
      <w:r w:rsidRPr="00633CD5">
        <w:rPr>
          <w:rFonts w:cs="Arial"/>
          <w:color w:val="000000" w:themeColor="text1"/>
          <w:lang w:eastAsia="ko-KR"/>
        </w:rPr>
        <w:t>4) System recovery function</w:t>
      </w:r>
    </w:p>
    <w:p w14:paraId="5D9F4BE3" w14:textId="15D9BCC0" w:rsidR="00310DBA" w:rsidRPr="00633CD5" w:rsidRDefault="00310DBA" w:rsidP="00310DBA">
      <w:pPr>
        <w:pStyle w:val="BodyText"/>
        <w:ind w:leftChars="100" w:left="220"/>
        <w:rPr>
          <w:rFonts w:cs="Arial"/>
          <w:color w:val="000000" w:themeColor="text1"/>
          <w:lang w:eastAsia="ko-KR"/>
        </w:rPr>
      </w:pPr>
      <w:r w:rsidRPr="00633CD5">
        <w:rPr>
          <w:rFonts w:cs="Arial"/>
          <w:color w:val="000000" w:themeColor="text1"/>
          <w:lang w:eastAsia="ko-KR"/>
        </w:rPr>
        <w:t xml:space="preserve">- </w:t>
      </w:r>
      <w:r w:rsidR="006A126B" w:rsidRPr="00633CD5">
        <w:rPr>
          <w:rFonts w:cs="Arial"/>
          <w:color w:val="000000" w:themeColor="text1"/>
          <w:lang w:eastAsia="ko-KR"/>
        </w:rPr>
        <w:t xml:space="preserve">Important </w:t>
      </w:r>
      <w:r w:rsidRPr="00633CD5">
        <w:rPr>
          <w:rFonts w:cs="Arial"/>
          <w:color w:val="000000" w:themeColor="text1"/>
          <w:lang w:eastAsia="ko-KR"/>
        </w:rPr>
        <w:t>data backup</w:t>
      </w:r>
    </w:p>
    <w:p w14:paraId="432F271F" w14:textId="77777777" w:rsidR="00310DBA" w:rsidRPr="00633CD5" w:rsidRDefault="00310DBA" w:rsidP="00310DBA">
      <w:pPr>
        <w:pStyle w:val="BodyText"/>
        <w:ind w:leftChars="100" w:left="220"/>
        <w:rPr>
          <w:rFonts w:cs="Arial"/>
          <w:color w:val="000000" w:themeColor="text1"/>
          <w:lang w:eastAsia="ko-KR"/>
        </w:rPr>
      </w:pPr>
      <w:r w:rsidRPr="00633CD5">
        <w:rPr>
          <w:rFonts w:cs="Arial"/>
          <w:color w:val="000000" w:themeColor="text1"/>
          <w:lang w:eastAsia="ko-KR"/>
        </w:rPr>
        <w:t>- System initialization function</w:t>
      </w:r>
    </w:p>
    <w:p w14:paraId="02FC9A12" w14:textId="77777777" w:rsidR="00310DBA" w:rsidRPr="00633CD5" w:rsidRDefault="00310DBA" w:rsidP="00310DBA">
      <w:pPr>
        <w:pStyle w:val="BodyText"/>
        <w:rPr>
          <w:rFonts w:cs="Arial"/>
          <w:color w:val="000000" w:themeColor="text1"/>
          <w:lang w:eastAsia="ko-KR"/>
        </w:rPr>
      </w:pPr>
      <w:r w:rsidRPr="00633CD5">
        <w:rPr>
          <w:rFonts w:cs="Arial"/>
          <w:color w:val="000000" w:themeColor="text1"/>
          <w:lang w:eastAsia="ko-KR"/>
        </w:rPr>
        <w:t>5) Minimize function setting</w:t>
      </w:r>
    </w:p>
    <w:p w14:paraId="2FAF54CB" w14:textId="77777777" w:rsidR="00310DBA" w:rsidRPr="00633CD5" w:rsidRDefault="00310DBA" w:rsidP="00310DBA">
      <w:pPr>
        <w:pStyle w:val="BodyText"/>
        <w:ind w:leftChars="100" w:left="220"/>
        <w:rPr>
          <w:rFonts w:cs="Arial"/>
          <w:color w:val="000000" w:themeColor="text1"/>
          <w:lang w:eastAsia="ko-KR"/>
        </w:rPr>
      </w:pPr>
      <w:r w:rsidRPr="00633CD5">
        <w:rPr>
          <w:rFonts w:cs="Arial"/>
          <w:color w:val="000000" w:themeColor="text1"/>
          <w:lang w:eastAsia="ko-KR"/>
        </w:rPr>
        <w:t>- Restriction on unnecessary communication port and service use</w:t>
      </w:r>
    </w:p>
    <w:p w14:paraId="7454C8AF" w14:textId="77777777" w:rsidR="00310DBA" w:rsidRPr="00633CD5" w:rsidRDefault="00310DBA" w:rsidP="00310DBA">
      <w:pPr>
        <w:pStyle w:val="BodyText"/>
        <w:rPr>
          <w:rFonts w:cs="Arial"/>
          <w:color w:val="000000" w:themeColor="text1"/>
          <w:lang w:eastAsia="ko-KR"/>
        </w:rPr>
      </w:pPr>
      <w:r w:rsidRPr="00633CD5">
        <w:rPr>
          <w:rFonts w:cs="Arial"/>
          <w:color w:val="000000" w:themeColor="text1"/>
          <w:lang w:eastAsia="ko-KR"/>
        </w:rPr>
        <w:t>6) Malware protection</w:t>
      </w:r>
    </w:p>
    <w:p w14:paraId="73A3E9B7" w14:textId="77777777" w:rsidR="00310DBA" w:rsidRPr="00633CD5" w:rsidRDefault="00310DBA" w:rsidP="00310DBA">
      <w:pPr>
        <w:pStyle w:val="BodyText"/>
        <w:ind w:leftChars="100" w:left="220"/>
        <w:rPr>
          <w:rFonts w:cs="Arial"/>
          <w:color w:val="000000" w:themeColor="text1"/>
          <w:lang w:eastAsia="ko-KR"/>
        </w:rPr>
      </w:pPr>
      <w:r w:rsidRPr="00633CD5">
        <w:rPr>
          <w:rFonts w:cs="Arial"/>
          <w:color w:val="000000" w:themeColor="text1"/>
          <w:lang w:eastAsia="ko-KR"/>
        </w:rPr>
        <w:t>- Install antivirus program</w:t>
      </w:r>
    </w:p>
    <w:p w14:paraId="724A1354" w14:textId="77777777" w:rsidR="00310DBA" w:rsidRPr="00633CD5" w:rsidRDefault="00310DBA" w:rsidP="00310DBA">
      <w:pPr>
        <w:pStyle w:val="BodyText"/>
        <w:ind w:leftChars="100" w:left="220"/>
        <w:rPr>
          <w:rFonts w:cs="Arial"/>
          <w:color w:val="000000" w:themeColor="text1"/>
          <w:lang w:eastAsia="ko-KR"/>
        </w:rPr>
      </w:pPr>
      <w:r w:rsidRPr="00633CD5">
        <w:rPr>
          <w:rFonts w:cs="Arial"/>
          <w:color w:val="000000" w:themeColor="text1"/>
          <w:lang w:eastAsia="ko-KR"/>
        </w:rPr>
        <w:lastRenderedPageBreak/>
        <w:t>- Restriction on installation and use of unnecessary software other than the service</w:t>
      </w:r>
    </w:p>
    <w:p w14:paraId="1ED4757A" w14:textId="359B32B6" w:rsidR="00310DBA" w:rsidRPr="00633CD5" w:rsidRDefault="00310DBA" w:rsidP="00310DBA">
      <w:pPr>
        <w:pStyle w:val="BodyText"/>
        <w:rPr>
          <w:rFonts w:cs="Arial"/>
          <w:color w:val="000000" w:themeColor="text1"/>
          <w:lang w:eastAsia="ko-KR"/>
        </w:rPr>
      </w:pPr>
      <w:r w:rsidRPr="00633CD5">
        <w:rPr>
          <w:rFonts w:cs="Arial"/>
          <w:color w:val="000000" w:themeColor="text1"/>
          <w:lang w:eastAsia="ko-KR"/>
        </w:rPr>
        <w:t xml:space="preserve">7) Updates to the </w:t>
      </w:r>
      <w:r w:rsidR="00C70750">
        <w:rPr>
          <w:rFonts w:cs="Arial" w:hint="eastAsia"/>
          <w:color w:val="000000" w:themeColor="text1"/>
          <w:lang w:eastAsia="ko-KR"/>
        </w:rPr>
        <w:t>d</w:t>
      </w:r>
      <w:r w:rsidR="00C70750">
        <w:rPr>
          <w:rFonts w:cs="Arial"/>
          <w:color w:val="000000" w:themeColor="text1"/>
          <w:lang w:eastAsia="ko-KR"/>
        </w:rPr>
        <w:t>evice</w:t>
      </w:r>
    </w:p>
    <w:p w14:paraId="57AB9BD1" w14:textId="77777777" w:rsidR="00310DBA" w:rsidRPr="00633CD5" w:rsidRDefault="00310DBA" w:rsidP="00310DBA">
      <w:pPr>
        <w:pStyle w:val="BodyText"/>
        <w:ind w:leftChars="100" w:left="220"/>
        <w:rPr>
          <w:rFonts w:cs="Arial"/>
          <w:color w:val="000000" w:themeColor="text1"/>
          <w:lang w:eastAsia="ko-KR"/>
        </w:rPr>
      </w:pPr>
      <w:r w:rsidRPr="00633CD5">
        <w:rPr>
          <w:rFonts w:cs="Arial"/>
          <w:color w:val="000000" w:themeColor="text1"/>
          <w:lang w:eastAsia="ko-KR"/>
        </w:rPr>
        <w:t>- Software and patch updates</w:t>
      </w:r>
    </w:p>
    <w:p w14:paraId="0A2A6FE2" w14:textId="239E2614" w:rsidR="00310DBA" w:rsidRPr="00633CD5" w:rsidRDefault="00D02997" w:rsidP="00310DBA">
      <w:pPr>
        <w:pStyle w:val="BodyText"/>
        <w:rPr>
          <w:rFonts w:cs="Arial"/>
          <w:color w:val="000000" w:themeColor="text1"/>
          <w:lang w:eastAsia="ko-KR"/>
        </w:rPr>
      </w:pPr>
      <w:r>
        <w:rPr>
          <w:rFonts w:cs="Arial"/>
          <w:color w:val="000000" w:themeColor="text1"/>
          <w:lang w:eastAsia="ko-KR"/>
        </w:rPr>
        <w:t>8</w:t>
      </w:r>
      <w:r w:rsidR="00310DBA" w:rsidRPr="00633CD5">
        <w:rPr>
          <w:rFonts w:cs="Arial"/>
          <w:color w:val="000000" w:themeColor="text1"/>
          <w:lang w:eastAsia="ko-KR"/>
        </w:rPr>
        <w:t>) Restriction on the use of removable media</w:t>
      </w:r>
    </w:p>
    <w:p w14:paraId="1912EB06" w14:textId="77777777" w:rsidR="00310DBA" w:rsidRPr="00633CD5" w:rsidRDefault="00310DBA" w:rsidP="00310DBA">
      <w:pPr>
        <w:pStyle w:val="BodyText"/>
        <w:ind w:leftChars="100" w:left="220"/>
        <w:rPr>
          <w:rFonts w:cs="Arial"/>
          <w:color w:val="000000" w:themeColor="text1"/>
          <w:lang w:eastAsia="ko-KR"/>
        </w:rPr>
      </w:pPr>
      <w:r w:rsidRPr="00633CD5">
        <w:rPr>
          <w:rFonts w:cs="Arial"/>
          <w:color w:val="000000" w:themeColor="text1"/>
          <w:lang w:eastAsia="ko-KR"/>
        </w:rPr>
        <w:t>- Install USB port blocker</w:t>
      </w:r>
    </w:p>
    <w:p w14:paraId="05CF0852" w14:textId="77777777" w:rsidR="00310DBA" w:rsidRPr="00633CD5" w:rsidRDefault="00310DBA" w:rsidP="00310DBA">
      <w:pPr>
        <w:pStyle w:val="BodyText"/>
        <w:ind w:leftChars="100" w:left="220"/>
        <w:rPr>
          <w:rFonts w:cs="Arial"/>
          <w:color w:val="000000" w:themeColor="text1"/>
          <w:lang w:eastAsia="ko-KR"/>
        </w:rPr>
      </w:pPr>
      <w:r w:rsidRPr="00633CD5">
        <w:rPr>
          <w:rFonts w:cs="Arial"/>
          <w:color w:val="000000" w:themeColor="text1"/>
          <w:lang w:eastAsia="ko-KR"/>
        </w:rPr>
        <w:t>- Media Control Solutions</w:t>
      </w:r>
    </w:p>
    <w:p w14:paraId="727EDBAC" w14:textId="60E409BC" w:rsidR="00310DBA" w:rsidRPr="00633CD5" w:rsidRDefault="00D02997" w:rsidP="00310DBA">
      <w:pPr>
        <w:pStyle w:val="BodyText"/>
        <w:rPr>
          <w:rFonts w:cs="Arial"/>
          <w:color w:val="000000" w:themeColor="text1"/>
          <w:lang w:eastAsia="ko-KR"/>
        </w:rPr>
      </w:pPr>
      <w:r>
        <w:rPr>
          <w:rFonts w:cs="Arial"/>
          <w:color w:val="000000" w:themeColor="text1"/>
          <w:lang w:eastAsia="ko-KR"/>
        </w:rPr>
        <w:t>9</w:t>
      </w:r>
      <w:r w:rsidR="00310DBA" w:rsidRPr="00633CD5">
        <w:rPr>
          <w:rFonts w:cs="Arial"/>
          <w:color w:val="000000" w:themeColor="text1"/>
          <w:lang w:eastAsia="ko-KR"/>
        </w:rPr>
        <w:t xml:space="preserve">) Supply chain </w:t>
      </w:r>
      <w:r w:rsidR="00C021C5">
        <w:rPr>
          <w:rFonts w:cs="Arial"/>
          <w:color w:val="000000" w:themeColor="text1"/>
          <w:lang w:eastAsia="ko-KR"/>
        </w:rPr>
        <w:t xml:space="preserve">risk </w:t>
      </w:r>
      <w:r w:rsidR="00310DBA" w:rsidRPr="00633CD5">
        <w:rPr>
          <w:rFonts w:cs="Arial"/>
          <w:color w:val="000000" w:themeColor="text1"/>
          <w:lang w:eastAsia="ko-KR"/>
        </w:rPr>
        <w:t>management</w:t>
      </w:r>
    </w:p>
    <w:p w14:paraId="07BE43EF" w14:textId="043D4788" w:rsidR="00310DBA" w:rsidRPr="00633CD5" w:rsidRDefault="00310DBA" w:rsidP="00310DBA">
      <w:pPr>
        <w:pStyle w:val="BodyText"/>
        <w:ind w:leftChars="100" w:left="220"/>
        <w:rPr>
          <w:rFonts w:cs="Arial"/>
          <w:color w:val="000000" w:themeColor="text1"/>
          <w:lang w:eastAsia="ko-KR"/>
        </w:rPr>
      </w:pPr>
      <w:r w:rsidRPr="00633CD5">
        <w:rPr>
          <w:rFonts w:cs="Arial"/>
          <w:color w:val="000000" w:themeColor="text1"/>
          <w:lang w:eastAsia="ko-KR"/>
        </w:rPr>
        <w:t xml:space="preserve">- </w:t>
      </w:r>
      <w:r w:rsidR="00A14609">
        <w:rPr>
          <w:rFonts w:cs="Arial"/>
          <w:color w:val="000000" w:themeColor="text1"/>
          <w:lang w:eastAsia="ko-KR"/>
        </w:rPr>
        <w:t>Supplier</w:t>
      </w:r>
      <w:r w:rsidRPr="00633CD5">
        <w:rPr>
          <w:rFonts w:cs="Arial"/>
          <w:color w:val="000000" w:themeColor="text1"/>
          <w:lang w:eastAsia="ko-KR"/>
        </w:rPr>
        <w:t xml:space="preserve">'s cyber </w:t>
      </w:r>
      <w:r w:rsidR="00C021C5">
        <w:rPr>
          <w:rFonts w:cs="Arial"/>
          <w:color w:val="000000" w:themeColor="text1"/>
          <w:lang w:eastAsia="ko-KR"/>
        </w:rPr>
        <w:t xml:space="preserve">risk </w:t>
      </w:r>
      <w:r w:rsidRPr="00633CD5">
        <w:rPr>
          <w:rFonts w:cs="Arial"/>
          <w:color w:val="000000" w:themeColor="text1"/>
          <w:lang w:eastAsia="ko-KR"/>
        </w:rPr>
        <w:t>management</w:t>
      </w:r>
      <w:r w:rsidR="00C021C5">
        <w:rPr>
          <w:rFonts w:cs="Arial"/>
          <w:color w:val="000000" w:themeColor="text1"/>
          <w:lang w:eastAsia="ko-KR"/>
        </w:rPr>
        <w:t xml:space="preserve"> process</w:t>
      </w:r>
      <w:r w:rsidR="00A14609">
        <w:rPr>
          <w:rFonts w:cs="Arial"/>
          <w:color w:val="000000" w:themeColor="text1"/>
          <w:lang w:eastAsia="ko-KR"/>
        </w:rPr>
        <w:t xml:space="preserve"> and its proper implementation</w:t>
      </w:r>
    </w:p>
    <w:p w14:paraId="46A95DF3" w14:textId="46470163" w:rsidR="00310DBA" w:rsidRDefault="00310DBA" w:rsidP="00AF4CF9">
      <w:pPr>
        <w:pStyle w:val="BodyText"/>
        <w:ind w:leftChars="100" w:left="284" w:hangingChars="29" w:hanging="64"/>
        <w:rPr>
          <w:rFonts w:cs="Arial"/>
          <w:color w:val="000000" w:themeColor="text1"/>
          <w:lang w:eastAsia="ko-KR"/>
        </w:rPr>
      </w:pPr>
      <w:r w:rsidRPr="00633CD5">
        <w:rPr>
          <w:rFonts w:cs="Arial"/>
          <w:color w:val="000000" w:themeColor="text1"/>
          <w:lang w:eastAsia="ko-KR"/>
        </w:rPr>
        <w:t xml:space="preserve">- </w:t>
      </w:r>
      <w:r w:rsidR="00A14609">
        <w:rPr>
          <w:rFonts w:cs="Arial"/>
          <w:color w:val="000000" w:themeColor="text1"/>
          <w:lang w:eastAsia="ko-KR"/>
        </w:rPr>
        <w:t>Protection of confidential information regarding</w:t>
      </w:r>
      <w:r w:rsidR="00C021C5">
        <w:rPr>
          <w:rFonts w:cs="Arial"/>
          <w:color w:val="000000" w:themeColor="text1"/>
          <w:lang w:eastAsia="ko-KR"/>
        </w:rPr>
        <w:t xml:space="preserve"> </w:t>
      </w:r>
      <w:r w:rsidRPr="00633CD5">
        <w:rPr>
          <w:rFonts w:cs="Arial"/>
          <w:color w:val="000000" w:themeColor="text1"/>
          <w:lang w:eastAsia="ko-KR"/>
        </w:rPr>
        <w:t>certificate</w:t>
      </w:r>
      <w:r w:rsidR="00A14609">
        <w:rPr>
          <w:rFonts w:cs="Arial"/>
          <w:color w:val="000000" w:themeColor="text1"/>
          <w:lang w:eastAsia="ko-KR"/>
        </w:rPr>
        <w:t>s</w:t>
      </w:r>
      <w:r w:rsidR="00DC19AA">
        <w:rPr>
          <w:rFonts w:cs="Arial"/>
          <w:color w:val="000000" w:themeColor="text1"/>
          <w:lang w:eastAsia="ko-KR"/>
        </w:rPr>
        <w:t>,</w:t>
      </w:r>
      <w:r w:rsidRPr="00633CD5">
        <w:rPr>
          <w:rFonts w:cs="Arial"/>
          <w:color w:val="000000" w:themeColor="text1"/>
          <w:lang w:eastAsia="ko-KR"/>
        </w:rPr>
        <w:t xml:space="preserve"> </w:t>
      </w:r>
      <w:r w:rsidR="00DC19AA">
        <w:rPr>
          <w:rFonts w:cs="Arial"/>
          <w:color w:val="000000" w:themeColor="text1"/>
          <w:lang w:eastAsia="ko-KR"/>
        </w:rPr>
        <w:t xml:space="preserve">ID, authenticator(e.g. </w:t>
      </w:r>
      <w:r w:rsidR="00B75AAE">
        <w:rPr>
          <w:rFonts w:cs="Arial"/>
          <w:color w:val="000000" w:themeColor="text1"/>
          <w:lang w:eastAsia="ko-KR"/>
        </w:rPr>
        <w:t>secret</w:t>
      </w:r>
      <w:r w:rsidR="00DC19AA">
        <w:rPr>
          <w:rFonts w:cs="Arial"/>
          <w:color w:val="000000" w:themeColor="text1"/>
          <w:lang w:eastAsia="ko-KR"/>
        </w:rPr>
        <w:t xml:space="preserve"> key or password</w:t>
      </w:r>
      <w:r w:rsidR="00B75AAE">
        <w:rPr>
          <w:rFonts w:cs="Arial"/>
          <w:color w:val="000000" w:themeColor="text1"/>
          <w:lang w:eastAsia="ko-KR"/>
        </w:rPr>
        <w:t>. etc</w:t>
      </w:r>
      <w:r w:rsidR="00DC19AA">
        <w:rPr>
          <w:rFonts w:cs="Arial"/>
          <w:color w:val="000000" w:themeColor="text1"/>
          <w:lang w:eastAsia="ko-KR"/>
        </w:rPr>
        <w:t>) which are produced</w:t>
      </w:r>
      <w:r w:rsidR="00C021C5">
        <w:rPr>
          <w:rFonts w:cs="Arial"/>
          <w:color w:val="000000" w:themeColor="text1"/>
          <w:lang w:eastAsia="ko-KR"/>
        </w:rPr>
        <w:t xml:space="preserve"> during manufacturing </w:t>
      </w:r>
      <w:r w:rsidR="00DC19AA">
        <w:rPr>
          <w:rFonts w:cs="Arial"/>
          <w:color w:val="000000" w:themeColor="text1"/>
          <w:lang w:eastAsia="ko-KR"/>
        </w:rPr>
        <w:t>process</w:t>
      </w:r>
    </w:p>
    <w:p w14:paraId="692DA1FB" w14:textId="77777777" w:rsidR="00B75AAE" w:rsidRPr="00633CD5" w:rsidRDefault="00B75AAE" w:rsidP="00AF4CF9">
      <w:pPr>
        <w:pStyle w:val="BodyText"/>
        <w:ind w:leftChars="100" w:left="284" w:hangingChars="29" w:hanging="64"/>
        <w:rPr>
          <w:rFonts w:cs="Arial"/>
          <w:color w:val="000000" w:themeColor="text1"/>
          <w:lang w:eastAsia="ko-KR"/>
        </w:rPr>
      </w:pPr>
    </w:p>
    <w:p w14:paraId="1D083D92" w14:textId="77777777" w:rsidR="00180DDA" w:rsidRPr="00FB5389" w:rsidRDefault="00180DDA" w:rsidP="00605E43">
      <w:pPr>
        <w:pStyle w:val="Heading1"/>
      </w:pPr>
      <w:r w:rsidRPr="00FB5389">
        <w:t>References</w:t>
      </w:r>
    </w:p>
    <w:p w14:paraId="582B52F0" w14:textId="77777777" w:rsidR="00B53994" w:rsidRPr="005C53A4" w:rsidRDefault="00B53994" w:rsidP="005C53A4">
      <w:pPr>
        <w:pStyle w:val="References"/>
      </w:pPr>
      <w:r w:rsidRPr="005C53A4">
        <w:rPr>
          <w:rStyle w:val="Hyperlink"/>
        </w:rPr>
        <w:t xml:space="preserve">IEC 62443 1-1 </w:t>
      </w:r>
      <w:r w:rsidRPr="005C53A4">
        <w:t>Security for industrial automation and control system, Concepts and models</w:t>
      </w:r>
    </w:p>
    <w:p w14:paraId="75DCD174" w14:textId="77777777" w:rsidR="001C7BCA" w:rsidRPr="005C53A4" w:rsidRDefault="001C7BCA" w:rsidP="005C53A4">
      <w:pPr>
        <w:pStyle w:val="References"/>
      </w:pPr>
      <w:r w:rsidRPr="005C53A4">
        <w:rPr>
          <w:rStyle w:val="Hyperlink"/>
        </w:rPr>
        <w:t xml:space="preserve">IEC 62443 3-3 </w:t>
      </w:r>
      <w:r w:rsidRPr="005C53A4">
        <w:t>Security for industrial automation and control system, System security requirements and security levels</w:t>
      </w:r>
    </w:p>
    <w:p w14:paraId="335C37AB" w14:textId="7A41EA1D" w:rsidR="001C7BCA" w:rsidRPr="005C53A4" w:rsidRDefault="001C7BCA" w:rsidP="005C53A4">
      <w:pPr>
        <w:pStyle w:val="References"/>
      </w:pPr>
      <w:r w:rsidRPr="005C53A4">
        <w:rPr>
          <w:rStyle w:val="Hyperlink"/>
        </w:rPr>
        <w:t xml:space="preserve">IEC </w:t>
      </w:r>
      <w:r w:rsidR="00000150" w:rsidRPr="005C53A4">
        <w:rPr>
          <w:rStyle w:val="Hyperlink"/>
        </w:rPr>
        <w:t>62443-4-2</w:t>
      </w:r>
      <w:r w:rsidRPr="005C53A4">
        <w:rPr>
          <w:rStyle w:val="Hyperlink"/>
        </w:rPr>
        <w:t xml:space="preserve"> </w:t>
      </w:r>
      <w:r w:rsidRPr="005C53A4">
        <w:t>Security for industrial automation and control system, Technical security requirement for IACS components</w:t>
      </w:r>
    </w:p>
    <w:p w14:paraId="73D05D94" w14:textId="6D9473CF" w:rsidR="001C7BCA" w:rsidRPr="005C53A4" w:rsidRDefault="001C7BCA" w:rsidP="005C53A4">
      <w:pPr>
        <w:pStyle w:val="References"/>
      </w:pPr>
      <w:r w:rsidRPr="005C53A4">
        <w:rPr>
          <w:rStyle w:val="Hyperlink"/>
        </w:rPr>
        <w:t xml:space="preserve">IEC 61162 460 </w:t>
      </w:r>
      <w:r w:rsidRPr="005C53A4">
        <w:t>Maritime navigation and radiocommunication equipment and systems – digital interfaces, Ethernet interconnection – safety and security</w:t>
      </w:r>
    </w:p>
    <w:p w14:paraId="6D9333AF" w14:textId="77777777" w:rsidR="00633942" w:rsidRPr="005C53A4" w:rsidRDefault="00633942" w:rsidP="005C53A4">
      <w:pPr>
        <w:pStyle w:val="References"/>
      </w:pPr>
      <w:r w:rsidRPr="005C53A4">
        <w:rPr>
          <w:rStyle w:val="Hyperlink"/>
        </w:rPr>
        <w:t xml:space="preserve">ISO 27001 : 2013 </w:t>
      </w:r>
      <w:r w:rsidRPr="005C53A4">
        <w:t>Information security management system requirements</w:t>
      </w:r>
    </w:p>
    <w:p w14:paraId="4332B098" w14:textId="2AAE3595" w:rsidR="00633942" w:rsidRPr="005C53A4" w:rsidRDefault="00633942" w:rsidP="005C53A4">
      <w:pPr>
        <w:pStyle w:val="References"/>
        <w:rPr>
          <w:rStyle w:val="Hyperlink"/>
        </w:rPr>
      </w:pPr>
      <w:r w:rsidRPr="005C53A4">
        <w:rPr>
          <w:rStyle w:val="Hyperlink"/>
        </w:rPr>
        <w:t>ISO 27005 : 2018 Information security risk management</w:t>
      </w:r>
    </w:p>
    <w:p w14:paraId="5784F4D0" w14:textId="512822FF" w:rsidR="00633942" w:rsidRPr="005C53A4" w:rsidRDefault="00633942" w:rsidP="005C53A4">
      <w:pPr>
        <w:pStyle w:val="References"/>
      </w:pPr>
      <w:bookmarkStart w:id="4" w:name="_Hlk81929204"/>
      <w:r w:rsidRPr="005C53A4">
        <w:t>The Guidelines on Cyber Security Onboard Ships</w:t>
      </w:r>
      <w:r w:rsidR="004F67ED" w:rsidRPr="005C53A4">
        <w:t xml:space="preserve"> V.4</w:t>
      </w:r>
      <w:r w:rsidRPr="005C53A4">
        <w:t xml:space="preserve"> produced and supported by BIMCO, CLIA, ICS, INTERCARGO,INTERTANKO, OCIMF and IUMI.</w:t>
      </w:r>
    </w:p>
    <w:bookmarkEnd w:id="4"/>
    <w:p w14:paraId="0AAD7FFA" w14:textId="77777777" w:rsidR="00633942" w:rsidRPr="005C53A4" w:rsidRDefault="00633942" w:rsidP="005C53A4">
      <w:pPr>
        <w:pStyle w:val="References"/>
      </w:pPr>
      <w:r w:rsidRPr="005C53A4">
        <w:t>NIST Cybersecurity Framework</w:t>
      </w:r>
    </w:p>
    <w:p w14:paraId="08E67475" w14:textId="77777777" w:rsidR="00B75AAE" w:rsidRPr="005C53A4" w:rsidRDefault="001C7BCA" w:rsidP="005C53A4">
      <w:pPr>
        <w:pStyle w:val="References"/>
      </w:pPr>
      <w:r w:rsidRPr="005C53A4">
        <w:rPr>
          <w:rStyle w:val="Hyperlink"/>
        </w:rPr>
        <w:t xml:space="preserve">IEC 63154 </w:t>
      </w:r>
      <w:r w:rsidRPr="005C53A4">
        <w:t xml:space="preserve">Maritime navigation and radiocommunication equipment and systems – </w:t>
      </w:r>
      <w:r w:rsidR="00C85368" w:rsidRPr="005C53A4">
        <w:t>cyber security – General requirements, methods of testing and required test results.</w:t>
      </w:r>
    </w:p>
    <w:p w14:paraId="2787C43E" w14:textId="05CA3A24" w:rsidR="00B75AAE" w:rsidRPr="005C53A4" w:rsidRDefault="00B75AAE" w:rsidP="005C53A4">
      <w:pPr>
        <w:pStyle w:val="References"/>
      </w:pPr>
      <w:r w:rsidRPr="005C53A4">
        <w:rPr>
          <w:rStyle w:val="Hyperlink"/>
        </w:rPr>
        <w:t>MSC.1/Circ.1610</w:t>
      </w:r>
      <w:r w:rsidRPr="00B75AAE">
        <w:t xml:space="preserve"> I</w:t>
      </w:r>
      <w:r w:rsidRPr="005C53A4">
        <w:t>nitial descriptions of maritime services in the context of e-Navigation</w:t>
      </w:r>
    </w:p>
    <w:p w14:paraId="4B366A72" w14:textId="77777777" w:rsidR="00B53994" w:rsidRPr="00697522" w:rsidRDefault="00B53994" w:rsidP="00B53994">
      <w:pPr>
        <w:pStyle w:val="References"/>
        <w:numPr>
          <w:ilvl w:val="0"/>
          <w:numId w:val="0"/>
        </w:numPr>
        <w:ind w:left="567" w:hanging="567"/>
      </w:pPr>
    </w:p>
    <w:p w14:paraId="31B87175" w14:textId="6D180E0C" w:rsidR="006B2942" w:rsidRPr="00FB5389" w:rsidRDefault="00A446C9" w:rsidP="006B2942">
      <w:pPr>
        <w:pStyle w:val="Heading1"/>
      </w:pPr>
      <w:r w:rsidRPr="00FB5389">
        <w:t>Action requested of the Committee</w:t>
      </w:r>
    </w:p>
    <w:p w14:paraId="555D6CEE" w14:textId="45092DB2" w:rsidR="006B2942" w:rsidRPr="00A83029" w:rsidRDefault="006B2942" w:rsidP="00A83029">
      <w:pPr>
        <w:pStyle w:val="BodyText"/>
      </w:pPr>
      <w:r w:rsidRPr="00A83029">
        <w:t>The Committee is requested to:</w:t>
      </w:r>
    </w:p>
    <w:p w14:paraId="7501117F" w14:textId="5BB00197" w:rsidR="006B2942" w:rsidRPr="00A83029" w:rsidRDefault="006B2942" w:rsidP="00A83029">
      <w:pPr>
        <w:pStyle w:val="BodyText"/>
      </w:pPr>
      <w:r w:rsidRPr="00A83029">
        <w:t>1. Note the this information pa</w:t>
      </w:r>
      <w:r w:rsidR="00FA2D79" w:rsidRPr="00A83029">
        <w:t xml:space="preserve">per provided by Korean Register, and </w:t>
      </w:r>
      <w:r w:rsidRPr="00A83029">
        <w:t>take action as appropriate</w:t>
      </w:r>
    </w:p>
    <w:p w14:paraId="4E065B74" w14:textId="197D77A7" w:rsidR="00240E0E" w:rsidRPr="00F91D07" w:rsidRDefault="00240E0E" w:rsidP="001C2649">
      <w:pPr>
        <w:pStyle w:val="Appendix"/>
        <w:numPr>
          <w:ilvl w:val="0"/>
          <w:numId w:val="0"/>
        </w:numPr>
        <w:rPr>
          <w:rFonts w:ascii="Calibri" w:eastAsia="Malgun Gothic" w:hAnsi="Calibri"/>
          <w:lang w:eastAsia="ko-KR"/>
        </w:rPr>
      </w:pPr>
    </w:p>
    <w:sectPr w:rsidR="00240E0E" w:rsidRPr="00F91D07" w:rsidSect="0082480E">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2348A8" w14:textId="77777777" w:rsidR="003C7AB7" w:rsidRDefault="003C7AB7" w:rsidP="00362CD9">
      <w:r>
        <w:separator/>
      </w:r>
    </w:p>
  </w:endnote>
  <w:endnote w:type="continuationSeparator" w:id="0">
    <w:p w14:paraId="4F8169E4" w14:textId="77777777" w:rsidR="003C7AB7" w:rsidRDefault="003C7AB7"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Bold">
    <w:altName w:val="Arial"/>
    <w:panose1 w:val="020B0704020202020204"/>
    <w:charset w:val="00"/>
    <w:family w:val="auto"/>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GulimChe">
    <w:charset w:val="81"/>
    <w:family w:val="modern"/>
    <w:pitch w:val="fixed"/>
    <w:sig w:usb0="B00002AF" w:usb1="69D77CFB" w:usb2="00000030" w:usb3="00000000" w:csb0="0008009F" w:csb1="00000000"/>
  </w:font>
  <w:font w:name="KoPub돋움체 Medium">
    <w:altName w:val="바탕"/>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한양신명조">
    <w:altName w:val="바탕"/>
    <w:panose1 w:val="00000000000000000000"/>
    <w:charset w:val="81"/>
    <w:family w:val="roman"/>
    <w:notTrueType/>
    <w:pitch w:val="default"/>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ZDGZKA+Arial-BoldMT">
    <w:altName w:val="Malgun Gothic"/>
    <w:panose1 w:val="00000000000000000000"/>
    <w:charset w:val="81"/>
    <w:family w:val="swiss"/>
    <w:notTrueType/>
    <w:pitch w:val="default"/>
    <w:sig w:usb0="00000001" w:usb1="09060000" w:usb2="00000010" w:usb3="00000000" w:csb0="00080000" w:csb1="00000000"/>
  </w:font>
  <w:font w:name="Cambria Math">
    <w:panose1 w:val="02040503050406030204"/>
    <w:charset w:val="00"/>
    <w:family w:val="roman"/>
    <w:pitch w:val="variable"/>
    <w:sig w:usb0="E00006FF" w:usb1="420024FF" w:usb2="02000000" w:usb3="00000000" w:csb0="0000019F" w:csb1="00000000"/>
  </w:font>
  <w:font w:name="ArialMT">
    <w:altName w:val="Arial"/>
    <w:panose1 w:val="00000000000000000000"/>
    <w:charset w:val="81"/>
    <w:family w:val="auto"/>
    <w:notTrueType/>
    <w:pitch w:val="default"/>
    <w:sig w:usb0="00000003" w:usb1="09060000" w:usb2="00000010" w:usb3="00000000" w:csb0="00080001" w:csb1="00000000"/>
  </w:font>
  <w:font w:name="함초롬바탕">
    <w:altName w:val="Batang"/>
    <w:charset w:val="81"/>
    <w:family w:val="roman"/>
    <w:pitch w:val="variable"/>
    <w:sig w:usb0="F7002EFF" w:usb1="19DFFFFF" w:usb2="001BFDD7" w:usb3="00000000" w:csb0="001F007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0EF88" w14:textId="2FCC2778" w:rsidR="00FC574B" w:rsidRPr="00036B9E" w:rsidRDefault="00FC574B">
    <w:pPr>
      <w:pStyle w:val="Footer"/>
      <w:rPr>
        <w:rFonts w:ascii="Calibri" w:hAnsi="Calibri"/>
      </w:rPr>
    </w:pP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Pr>
        <w:rFonts w:ascii="Calibri" w:hAnsi="Calibri"/>
        <w:noProof/>
      </w:rPr>
      <w:t>1</w:t>
    </w:r>
    <w:r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938084" w14:textId="77777777" w:rsidR="003C7AB7" w:rsidRDefault="003C7AB7" w:rsidP="00362CD9">
      <w:r>
        <w:separator/>
      </w:r>
    </w:p>
  </w:footnote>
  <w:footnote w:type="continuationSeparator" w:id="0">
    <w:p w14:paraId="0F5B5B87" w14:textId="77777777" w:rsidR="003C7AB7" w:rsidRDefault="003C7AB7" w:rsidP="00362CD9">
      <w:r>
        <w:continuationSeparator/>
      </w:r>
    </w:p>
  </w:footnote>
  <w:footnote w:id="1">
    <w:p w14:paraId="741FE09C" w14:textId="56CC54BF" w:rsidR="00FC574B" w:rsidRPr="00EA5A97" w:rsidRDefault="00FC574B">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2">
    <w:p w14:paraId="27029C33" w14:textId="77777777" w:rsidR="00FC574B" w:rsidRPr="00037DF4" w:rsidRDefault="00FC574B" w:rsidP="00EE1AC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8CA51" w14:textId="5D167F26" w:rsidR="00FC574B" w:rsidRDefault="00FC574B" w:rsidP="0007598C">
    <w:pPr>
      <w:pStyle w:val="Header"/>
      <w:jc w:val="right"/>
    </w:pPr>
    <w:r>
      <w:rPr>
        <w:noProof/>
        <w:lang w:val="en-US" w:eastAsia="ko-KR"/>
      </w:rPr>
      <w:drawing>
        <wp:anchor distT="0" distB="0" distL="114300" distR="114300" simplePos="0" relativeHeight="25166028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86C0F" w14:textId="7F704D96" w:rsidR="00FC574B" w:rsidRDefault="00FC574B" w:rsidP="007A395D">
    <w:pPr>
      <w:pStyle w:val="Header"/>
      <w:jc w:val="center"/>
    </w:pPr>
    <w:r>
      <w:rPr>
        <w:noProof/>
        <w:lang w:val="en-US" w:eastAsia="ko-KR"/>
      </w:rPr>
      <w:drawing>
        <wp:anchor distT="0" distB="0" distL="114300" distR="114300" simplePos="0" relativeHeight="251656192"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FC574B" w:rsidRDefault="00FC574B" w:rsidP="007A395D">
    <w:pPr>
      <w:pStyle w:val="Header"/>
      <w:jc w:val="center"/>
    </w:pPr>
  </w:p>
  <w:p w14:paraId="43F3C4F1" w14:textId="365777C9" w:rsidR="00FC574B" w:rsidRDefault="00FC574B"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92917CC"/>
    <w:multiLevelType w:val="hybridMultilevel"/>
    <w:tmpl w:val="4DA8756C"/>
    <w:lvl w:ilvl="0" w:tplc="6E3C7188">
      <w:numFmt w:val="bullet"/>
      <w:pStyle w:val="Bullet1"/>
      <w:lvlText w:val="•"/>
      <w:lvlJc w:val="left"/>
      <w:pPr>
        <w:ind w:left="800" w:hanging="400"/>
      </w:pPr>
      <w:rPr>
        <w:rFonts w:hint="default"/>
        <w:lang w:val="en-US" w:eastAsia="en-US" w:bidi="en-US"/>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3686"/>
        </w:tabs>
        <w:ind w:left="3686"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 w15:restartNumberingAfterBreak="0">
    <w:nsid w:val="27773C16"/>
    <w:multiLevelType w:val="hybridMultilevel"/>
    <w:tmpl w:val="56241706"/>
    <w:lvl w:ilvl="0" w:tplc="49E8AB84">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7"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8850536"/>
    <w:multiLevelType w:val="hybridMultilevel"/>
    <w:tmpl w:val="B6D8169E"/>
    <w:lvl w:ilvl="0" w:tplc="04090009">
      <w:start w:val="1"/>
      <w:numFmt w:val="bullet"/>
      <w:lvlText w:val=""/>
      <w:lvlJc w:val="left"/>
      <w:pPr>
        <w:ind w:left="400" w:hanging="400"/>
      </w:pPr>
      <w:rPr>
        <w:rFonts w:ascii="Wingdings" w:hAnsi="Wingdings"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9"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0" w15:restartNumberingAfterBreak="0">
    <w:nsid w:val="421C78AD"/>
    <w:multiLevelType w:val="hybridMultilevel"/>
    <w:tmpl w:val="C2F00BB0"/>
    <w:lvl w:ilvl="0" w:tplc="04090009">
      <w:start w:val="1"/>
      <w:numFmt w:val="bullet"/>
      <w:lvlText w:val=""/>
      <w:lvlJc w:val="left"/>
      <w:pPr>
        <w:ind w:left="2501" w:hanging="400"/>
      </w:pPr>
      <w:rPr>
        <w:rFonts w:ascii="Wingdings" w:hAnsi="Wingdings" w:hint="default"/>
      </w:rPr>
    </w:lvl>
    <w:lvl w:ilvl="1" w:tplc="04090003" w:tentative="1">
      <w:start w:val="1"/>
      <w:numFmt w:val="bullet"/>
      <w:lvlText w:val=""/>
      <w:lvlJc w:val="left"/>
      <w:pPr>
        <w:ind w:left="2901" w:hanging="400"/>
      </w:pPr>
      <w:rPr>
        <w:rFonts w:ascii="Wingdings" w:hAnsi="Wingdings" w:hint="default"/>
      </w:rPr>
    </w:lvl>
    <w:lvl w:ilvl="2" w:tplc="04090005" w:tentative="1">
      <w:start w:val="1"/>
      <w:numFmt w:val="bullet"/>
      <w:lvlText w:val=""/>
      <w:lvlJc w:val="left"/>
      <w:pPr>
        <w:ind w:left="3301" w:hanging="400"/>
      </w:pPr>
      <w:rPr>
        <w:rFonts w:ascii="Wingdings" w:hAnsi="Wingdings" w:hint="default"/>
      </w:rPr>
    </w:lvl>
    <w:lvl w:ilvl="3" w:tplc="04090001" w:tentative="1">
      <w:start w:val="1"/>
      <w:numFmt w:val="bullet"/>
      <w:lvlText w:val=""/>
      <w:lvlJc w:val="left"/>
      <w:pPr>
        <w:ind w:left="3701" w:hanging="400"/>
      </w:pPr>
      <w:rPr>
        <w:rFonts w:ascii="Wingdings" w:hAnsi="Wingdings" w:hint="default"/>
      </w:rPr>
    </w:lvl>
    <w:lvl w:ilvl="4" w:tplc="04090003" w:tentative="1">
      <w:start w:val="1"/>
      <w:numFmt w:val="bullet"/>
      <w:lvlText w:val=""/>
      <w:lvlJc w:val="left"/>
      <w:pPr>
        <w:ind w:left="4101" w:hanging="400"/>
      </w:pPr>
      <w:rPr>
        <w:rFonts w:ascii="Wingdings" w:hAnsi="Wingdings" w:hint="default"/>
      </w:rPr>
    </w:lvl>
    <w:lvl w:ilvl="5" w:tplc="04090005" w:tentative="1">
      <w:start w:val="1"/>
      <w:numFmt w:val="bullet"/>
      <w:lvlText w:val=""/>
      <w:lvlJc w:val="left"/>
      <w:pPr>
        <w:ind w:left="4501" w:hanging="400"/>
      </w:pPr>
      <w:rPr>
        <w:rFonts w:ascii="Wingdings" w:hAnsi="Wingdings" w:hint="default"/>
      </w:rPr>
    </w:lvl>
    <w:lvl w:ilvl="6" w:tplc="04090001" w:tentative="1">
      <w:start w:val="1"/>
      <w:numFmt w:val="bullet"/>
      <w:lvlText w:val=""/>
      <w:lvlJc w:val="left"/>
      <w:pPr>
        <w:ind w:left="4901" w:hanging="400"/>
      </w:pPr>
      <w:rPr>
        <w:rFonts w:ascii="Wingdings" w:hAnsi="Wingdings" w:hint="default"/>
      </w:rPr>
    </w:lvl>
    <w:lvl w:ilvl="7" w:tplc="04090003" w:tentative="1">
      <w:start w:val="1"/>
      <w:numFmt w:val="bullet"/>
      <w:lvlText w:val=""/>
      <w:lvlJc w:val="left"/>
      <w:pPr>
        <w:ind w:left="5301" w:hanging="400"/>
      </w:pPr>
      <w:rPr>
        <w:rFonts w:ascii="Wingdings" w:hAnsi="Wingdings" w:hint="default"/>
      </w:rPr>
    </w:lvl>
    <w:lvl w:ilvl="8" w:tplc="04090005" w:tentative="1">
      <w:start w:val="1"/>
      <w:numFmt w:val="bullet"/>
      <w:lvlText w:val=""/>
      <w:lvlJc w:val="left"/>
      <w:pPr>
        <w:ind w:left="5701" w:hanging="400"/>
      </w:pPr>
      <w:rPr>
        <w:rFonts w:ascii="Wingdings" w:hAnsi="Wingdings" w:hint="default"/>
      </w:rPr>
    </w:lvl>
  </w:abstractNum>
  <w:abstractNum w:abstractNumId="11"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4A8C31DD"/>
    <w:multiLevelType w:val="hybridMultilevel"/>
    <w:tmpl w:val="46EC3D80"/>
    <w:lvl w:ilvl="0" w:tplc="D0D2BED8">
      <w:start w:val="1"/>
      <w:numFmt w:val="bullet"/>
      <w:pStyle w:val="Bullet2"/>
      <w:lvlText w:val="-"/>
      <w:lvlJc w:val="left"/>
      <w:pPr>
        <w:ind w:left="-891" w:hanging="360"/>
      </w:pPr>
      <w:rPr>
        <w:rFonts w:ascii="Arial" w:hAnsi="Arial" w:hint="default"/>
      </w:rPr>
    </w:lvl>
    <w:lvl w:ilvl="1" w:tplc="08090003" w:tentative="1">
      <w:start w:val="1"/>
      <w:numFmt w:val="bullet"/>
      <w:lvlText w:val="o"/>
      <w:lvlJc w:val="left"/>
      <w:pPr>
        <w:ind w:left="-171" w:hanging="360"/>
      </w:pPr>
      <w:rPr>
        <w:rFonts w:ascii="Courier New" w:hAnsi="Courier New" w:cs="Courier New" w:hint="default"/>
      </w:rPr>
    </w:lvl>
    <w:lvl w:ilvl="2" w:tplc="08090005" w:tentative="1">
      <w:start w:val="1"/>
      <w:numFmt w:val="bullet"/>
      <w:lvlText w:val=""/>
      <w:lvlJc w:val="left"/>
      <w:pPr>
        <w:ind w:left="549" w:hanging="360"/>
      </w:pPr>
      <w:rPr>
        <w:rFonts w:ascii="Wingdings" w:hAnsi="Wingdings" w:hint="default"/>
      </w:rPr>
    </w:lvl>
    <w:lvl w:ilvl="3" w:tplc="08090001" w:tentative="1">
      <w:start w:val="1"/>
      <w:numFmt w:val="bullet"/>
      <w:lvlText w:val=""/>
      <w:lvlJc w:val="left"/>
      <w:pPr>
        <w:ind w:left="1269" w:hanging="360"/>
      </w:pPr>
      <w:rPr>
        <w:rFonts w:ascii="Symbol" w:hAnsi="Symbol" w:hint="default"/>
      </w:rPr>
    </w:lvl>
    <w:lvl w:ilvl="4" w:tplc="08090003" w:tentative="1">
      <w:start w:val="1"/>
      <w:numFmt w:val="bullet"/>
      <w:lvlText w:val="o"/>
      <w:lvlJc w:val="left"/>
      <w:pPr>
        <w:ind w:left="1989" w:hanging="360"/>
      </w:pPr>
      <w:rPr>
        <w:rFonts w:ascii="Courier New" w:hAnsi="Courier New" w:cs="Courier New" w:hint="default"/>
      </w:rPr>
    </w:lvl>
    <w:lvl w:ilvl="5" w:tplc="08090005" w:tentative="1">
      <w:start w:val="1"/>
      <w:numFmt w:val="bullet"/>
      <w:lvlText w:val=""/>
      <w:lvlJc w:val="left"/>
      <w:pPr>
        <w:ind w:left="2709" w:hanging="360"/>
      </w:pPr>
      <w:rPr>
        <w:rFonts w:ascii="Wingdings" w:hAnsi="Wingdings" w:hint="default"/>
      </w:rPr>
    </w:lvl>
    <w:lvl w:ilvl="6" w:tplc="08090001" w:tentative="1">
      <w:start w:val="1"/>
      <w:numFmt w:val="bullet"/>
      <w:lvlText w:val=""/>
      <w:lvlJc w:val="left"/>
      <w:pPr>
        <w:ind w:left="3429" w:hanging="360"/>
      </w:pPr>
      <w:rPr>
        <w:rFonts w:ascii="Symbol" w:hAnsi="Symbol" w:hint="default"/>
      </w:rPr>
    </w:lvl>
    <w:lvl w:ilvl="7" w:tplc="08090003" w:tentative="1">
      <w:start w:val="1"/>
      <w:numFmt w:val="bullet"/>
      <w:lvlText w:val="o"/>
      <w:lvlJc w:val="left"/>
      <w:pPr>
        <w:ind w:left="4149" w:hanging="360"/>
      </w:pPr>
      <w:rPr>
        <w:rFonts w:ascii="Courier New" w:hAnsi="Courier New" w:cs="Courier New" w:hint="default"/>
      </w:rPr>
    </w:lvl>
    <w:lvl w:ilvl="8" w:tplc="08090005" w:tentative="1">
      <w:start w:val="1"/>
      <w:numFmt w:val="bullet"/>
      <w:lvlText w:val=""/>
      <w:lvlJc w:val="left"/>
      <w:pPr>
        <w:ind w:left="4869" w:hanging="360"/>
      </w:pPr>
      <w:rPr>
        <w:rFonts w:ascii="Wingdings" w:hAnsi="Wingdings" w:hint="default"/>
      </w:rPr>
    </w:lvl>
  </w:abstractNum>
  <w:abstractNum w:abstractNumId="15"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6"/>
  </w:num>
  <w:num w:numId="2">
    <w:abstractNumId w:val="13"/>
  </w:num>
  <w:num w:numId="3">
    <w:abstractNumId w:val="2"/>
  </w:num>
  <w:num w:numId="4">
    <w:abstractNumId w:val="17"/>
  </w:num>
  <w:num w:numId="5">
    <w:abstractNumId w:val="7"/>
  </w:num>
  <w:num w:numId="6">
    <w:abstractNumId w:val="5"/>
  </w:num>
  <w:num w:numId="7">
    <w:abstractNumId w:val="14"/>
  </w:num>
  <w:num w:numId="8">
    <w:abstractNumId w:val="3"/>
  </w:num>
  <w:num w:numId="9">
    <w:abstractNumId w:val="4"/>
  </w:num>
  <w:num w:numId="10">
    <w:abstractNumId w:val="15"/>
  </w:num>
  <w:num w:numId="11">
    <w:abstractNumId w:val="11"/>
  </w:num>
  <w:num w:numId="12">
    <w:abstractNumId w:val="9"/>
  </w:num>
  <w:num w:numId="13">
    <w:abstractNumId w:val="3"/>
  </w:num>
  <w:num w:numId="14">
    <w:abstractNumId w:val="12"/>
  </w:num>
  <w:num w:numId="15">
    <w:abstractNumId w:val="0"/>
  </w:num>
  <w:num w:numId="16">
    <w:abstractNumId w:val="8"/>
  </w:num>
  <w:num w:numId="17">
    <w:abstractNumId w:val="1"/>
  </w:num>
  <w:num w:numId="18">
    <w:abstractNumId w:val="6"/>
  </w:num>
  <w:num w:numId="19">
    <w:abstractNumId w:val="1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isplayBackgroundShape/>
  <w:bordersDoNotSurroundHeader/>
  <w:bordersDoNotSurroundFooter/>
  <w:hideSpellingErrors/>
  <w:hideGrammaticalErrors/>
  <w:proofState w:spelling="clean"/>
  <w:defaultTabStop w:val="720"/>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150"/>
    <w:rsid w:val="000005D3"/>
    <w:rsid w:val="00002511"/>
    <w:rsid w:val="00002D26"/>
    <w:rsid w:val="00003B71"/>
    <w:rsid w:val="00003CB0"/>
    <w:rsid w:val="00004676"/>
    <w:rsid w:val="000049D8"/>
    <w:rsid w:val="000167BD"/>
    <w:rsid w:val="00017099"/>
    <w:rsid w:val="00023BE0"/>
    <w:rsid w:val="00036B9E"/>
    <w:rsid w:val="00037CAB"/>
    <w:rsid w:val="00037DF4"/>
    <w:rsid w:val="000409E9"/>
    <w:rsid w:val="000447B4"/>
    <w:rsid w:val="00045253"/>
    <w:rsid w:val="00046BAB"/>
    <w:rsid w:val="0004700E"/>
    <w:rsid w:val="0005045E"/>
    <w:rsid w:val="000506D6"/>
    <w:rsid w:val="00057378"/>
    <w:rsid w:val="000622DF"/>
    <w:rsid w:val="00062A95"/>
    <w:rsid w:val="0006558D"/>
    <w:rsid w:val="000705CC"/>
    <w:rsid w:val="00070BA4"/>
    <w:rsid w:val="00070C13"/>
    <w:rsid w:val="000715C9"/>
    <w:rsid w:val="00074AF6"/>
    <w:rsid w:val="0007598C"/>
    <w:rsid w:val="00076539"/>
    <w:rsid w:val="00082BB9"/>
    <w:rsid w:val="00084F33"/>
    <w:rsid w:val="0008516A"/>
    <w:rsid w:val="00085C65"/>
    <w:rsid w:val="00086238"/>
    <w:rsid w:val="00090629"/>
    <w:rsid w:val="00092038"/>
    <w:rsid w:val="00092C3B"/>
    <w:rsid w:val="00093D6D"/>
    <w:rsid w:val="00094D70"/>
    <w:rsid w:val="000A00F3"/>
    <w:rsid w:val="000A2F60"/>
    <w:rsid w:val="000A47D7"/>
    <w:rsid w:val="000A77A7"/>
    <w:rsid w:val="000B1707"/>
    <w:rsid w:val="000B2DBE"/>
    <w:rsid w:val="000B4B51"/>
    <w:rsid w:val="000B679A"/>
    <w:rsid w:val="000B76E3"/>
    <w:rsid w:val="000C1B3E"/>
    <w:rsid w:val="000C28F9"/>
    <w:rsid w:val="000C3445"/>
    <w:rsid w:val="000C349E"/>
    <w:rsid w:val="000C3D1E"/>
    <w:rsid w:val="000C51AD"/>
    <w:rsid w:val="000C5953"/>
    <w:rsid w:val="000C6905"/>
    <w:rsid w:val="000D405F"/>
    <w:rsid w:val="000D4820"/>
    <w:rsid w:val="000D7FBD"/>
    <w:rsid w:val="000E626C"/>
    <w:rsid w:val="000F09B4"/>
    <w:rsid w:val="000F5F92"/>
    <w:rsid w:val="000F6BF0"/>
    <w:rsid w:val="00100590"/>
    <w:rsid w:val="00100AD5"/>
    <w:rsid w:val="001019A3"/>
    <w:rsid w:val="00102683"/>
    <w:rsid w:val="00103A54"/>
    <w:rsid w:val="001070A0"/>
    <w:rsid w:val="00107E90"/>
    <w:rsid w:val="00110355"/>
    <w:rsid w:val="00110AE7"/>
    <w:rsid w:val="00111CEB"/>
    <w:rsid w:val="00113C63"/>
    <w:rsid w:val="00116E2F"/>
    <w:rsid w:val="001234B8"/>
    <w:rsid w:val="00124833"/>
    <w:rsid w:val="0012515E"/>
    <w:rsid w:val="00125CBA"/>
    <w:rsid w:val="00126D71"/>
    <w:rsid w:val="00132BA8"/>
    <w:rsid w:val="00135D52"/>
    <w:rsid w:val="00143213"/>
    <w:rsid w:val="001454F4"/>
    <w:rsid w:val="0014618D"/>
    <w:rsid w:val="0014684C"/>
    <w:rsid w:val="001469C8"/>
    <w:rsid w:val="0015181A"/>
    <w:rsid w:val="00161152"/>
    <w:rsid w:val="00162588"/>
    <w:rsid w:val="00162627"/>
    <w:rsid w:val="0016438A"/>
    <w:rsid w:val="00167452"/>
    <w:rsid w:val="00167DDF"/>
    <w:rsid w:val="001707ED"/>
    <w:rsid w:val="001758F6"/>
    <w:rsid w:val="001766FA"/>
    <w:rsid w:val="00177F4D"/>
    <w:rsid w:val="00180BDF"/>
    <w:rsid w:val="00180DDA"/>
    <w:rsid w:val="001821CA"/>
    <w:rsid w:val="00186097"/>
    <w:rsid w:val="00186452"/>
    <w:rsid w:val="00186D3F"/>
    <w:rsid w:val="00190907"/>
    <w:rsid w:val="00191788"/>
    <w:rsid w:val="001937D5"/>
    <w:rsid w:val="00194977"/>
    <w:rsid w:val="0019589F"/>
    <w:rsid w:val="00196B54"/>
    <w:rsid w:val="00196B69"/>
    <w:rsid w:val="00197607"/>
    <w:rsid w:val="0019778E"/>
    <w:rsid w:val="00197803"/>
    <w:rsid w:val="001A1A7F"/>
    <w:rsid w:val="001A4167"/>
    <w:rsid w:val="001A4CE2"/>
    <w:rsid w:val="001A7BDA"/>
    <w:rsid w:val="001B0630"/>
    <w:rsid w:val="001B0A52"/>
    <w:rsid w:val="001B2A2D"/>
    <w:rsid w:val="001B6E45"/>
    <w:rsid w:val="001B6E8A"/>
    <w:rsid w:val="001B6F69"/>
    <w:rsid w:val="001B737D"/>
    <w:rsid w:val="001C2649"/>
    <w:rsid w:val="001C44A3"/>
    <w:rsid w:val="001C49D3"/>
    <w:rsid w:val="001C5E82"/>
    <w:rsid w:val="001C7BCA"/>
    <w:rsid w:val="001D1D03"/>
    <w:rsid w:val="001D3614"/>
    <w:rsid w:val="001D54DF"/>
    <w:rsid w:val="001D6760"/>
    <w:rsid w:val="001E0E15"/>
    <w:rsid w:val="001E2593"/>
    <w:rsid w:val="001E347B"/>
    <w:rsid w:val="001E501C"/>
    <w:rsid w:val="001E64DB"/>
    <w:rsid w:val="001F1813"/>
    <w:rsid w:val="001F25A5"/>
    <w:rsid w:val="001F33D7"/>
    <w:rsid w:val="001F398A"/>
    <w:rsid w:val="001F528A"/>
    <w:rsid w:val="001F5CDC"/>
    <w:rsid w:val="001F704E"/>
    <w:rsid w:val="001F747A"/>
    <w:rsid w:val="00201722"/>
    <w:rsid w:val="002125B0"/>
    <w:rsid w:val="00214B15"/>
    <w:rsid w:val="00215CDB"/>
    <w:rsid w:val="00221F77"/>
    <w:rsid w:val="00223B22"/>
    <w:rsid w:val="0022475C"/>
    <w:rsid w:val="00224912"/>
    <w:rsid w:val="00225F47"/>
    <w:rsid w:val="00227B86"/>
    <w:rsid w:val="00230D4D"/>
    <w:rsid w:val="00231EFE"/>
    <w:rsid w:val="00233A35"/>
    <w:rsid w:val="00240E0E"/>
    <w:rsid w:val="002416EC"/>
    <w:rsid w:val="00241DFA"/>
    <w:rsid w:val="00241ED3"/>
    <w:rsid w:val="00243228"/>
    <w:rsid w:val="0024491A"/>
    <w:rsid w:val="00247DEC"/>
    <w:rsid w:val="0025091D"/>
    <w:rsid w:val="00251304"/>
    <w:rsid w:val="00251483"/>
    <w:rsid w:val="002540DD"/>
    <w:rsid w:val="00254BBA"/>
    <w:rsid w:val="0025571C"/>
    <w:rsid w:val="00255CAA"/>
    <w:rsid w:val="002566AD"/>
    <w:rsid w:val="00256A24"/>
    <w:rsid w:val="00256F08"/>
    <w:rsid w:val="00264305"/>
    <w:rsid w:val="00273E77"/>
    <w:rsid w:val="002743F3"/>
    <w:rsid w:val="00275B0D"/>
    <w:rsid w:val="002760FD"/>
    <w:rsid w:val="0028253C"/>
    <w:rsid w:val="00286139"/>
    <w:rsid w:val="002861A8"/>
    <w:rsid w:val="0029151D"/>
    <w:rsid w:val="002924FF"/>
    <w:rsid w:val="00294B77"/>
    <w:rsid w:val="00295FAC"/>
    <w:rsid w:val="002976A5"/>
    <w:rsid w:val="002A0346"/>
    <w:rsid w:val="002A1A64"/>
    <w:rsid w:val="002A1C26"/>
    <w:rsid w:val="002A4487"/>
    <w:rsid w:val="002A60FA"/>
    <w:rsid w:val="002B28BC"/>
    <w:rsid w:val="002B49E9"/>
    <w:rsid w:val="002B56DE"/>
    <w:rsid w:val="002C632E"/>
    <w:rsid w:val="002D05DF"/>
    <w:rsid w:val="002D1BE2"/>
    <w:rsid w:val="002D3E8B"/>
    <w:rsid w:val="002D4491"/>
    <w:rsid w:val="002D4575"/>
    <w:rsid w:val="002D4705"/>
    <w:rsid w:val="002D4CA1"/>
    <w:rsid w:val="002D5C0C"/>
    <w:rsid w:val="002D6E14"/>
    <w:rsid w:val="002E03D1"/>
    <w:rsid w:val="002E1D64"/>
    <w:rsid w:val="002E3626"/>
    <w:rsid w:val="002E3C2C"/>
    <w:rsid w:val="002E6B74"/>
    <w:rsid w:val="002E6FCA"/>
    <w:rsid w:val="002E7754"/>
    <w:rsid w:val="002E7B80"/>
    <w:rsid w:val="002F124B"/>
    <w:rsid w:val="002F25EC"/>
    <w:rsid w:val="002F61EE"/>
    <w:rsid w:val="002F7CF0"/>
    <w:rsid w:val="00300B28"/>
    <w:rsid w:val="00303609"/>
    <w:rsid w:val="00303DF2"/>
    <w:rsid w:val="00305272"/>
    <w:rsid w:val="00310DBA"/>
    <w:rsid w:val="00315F42"/>
    <w:rsid w:val="0032196E"/>
    <w:rsid w:val="00322F0D"/>
    <w:rsid w:val="00332E24"/>
    <w:rsid w:val="00335A29"/>
    <w:rsid w:val="00337C75"/>
    <w:rsid w:val="00340DC3"/>
    <w:rsid w:val="00341857"/>
    <w:rsid w:val="00344077"/>
    <w:rsid w:val="003445D8"/>
    <w:rsid w:val="003504D8"/>
    <w:rsid w:val="003535E4"/>
    <w:rsid w:val="00354A8A"/>
    <w:rsid w:val="0035574F"/>
    <w:rsid w:val="00356B4F"/>
    <w:rsid w:val="00356CD0"/>
    <w:rsid w:val="00362CD9"/>
    <w:rsid w:val="00366AE8"/>
    <w:rsid w:val="00366D0E"/>
    <w:rsid w:val="00367ACF"/>
    <w:rsid w:val="003761CA"/>
    <w:rsid w:val="00376399"/>
    <w:rsid w:val="0037668B"/>
    <w:rsid w:val="0037672B"/>
    <w:rsid w:val="00380DAF"/>
    <w:rsid w:val="00384EDB"/>
    <w:rsid w:val="00385E45"/>
    <w:rsid w:val="003872F3"/>
    <w:rsid w:val="003918F5"/>
    <w:rsid w:val="003919F3"/>
    <w:rsid w:val="00394DB1"/>
    <w:rsid w:val="00394E50"/>
    <w:rsid w:val="003972CE"/>
    <w:rsid w:val="00397961"/>
    <w:rsid w:val="003A191F"/>
    <w:rsid w:val="003A4B8F"/>
    <w:rsid w:val="003B28F5"/>
    <w:rsid w:val="003B2D9D"/>
    <w:rsid w:val="003B3E5D"/>
    <w:rsid w:val="003B7B7D"/>
    <w:rsid w:val="003C1D74"/>
    <w:rsid w:val="003C338B"/>
    <w:rsid w:val="003C54CB"/>
    <w:rsid w:val="003C55F0"/>
    <w:rsid w:val="003C5CD3"/>
    <w:rsid w:val="003C7A2A"/>
    <w:rsid w:val="003C7AB7"/>
    <w:rsid w:val="003D2DC1"/>
    <w:rsid w:val="003D38BE"/>
    <w:rsid w:val="003D69D0"/>
    <w:rsid w:val="003E265F"/>
    <w:rsid w:val="003E31D0"/>
    <w:rsid w:val="003E3BD0"/>
    <w:rsid w:val="003E575C"/>
    <w:rsid w:val="003E5B88"/>
    <w:rsid w:val="003F0DD4"/>
    <w:rsid w:val="003F0F1F"/>
    <w:rsid w:val="003F2918"/>
    <w:rsid w:val="003F3CCD"/>
    <w:rsid w:val="003F430E"/>
    <w:rsid w:val="003F6A33"/>
    <w:rsid w:val="0040151C"/>
    <w:rsid w:val="00402921"/>
    <w:rsid w:val="00404C9B"/>
    <w:rsid w:val="00404EC8"/>
    <w:rsid w:val="0040589B"/>
    <w:rsid w:val="004068BF"/>
    <w:rsid w:val="0041088C"/>
    <w:rsid w:val="00411070"/>
    <w:rsid w:val="004119BC"/>
    <w:rsid w:val="00417072"/>
    <w:rsid w:val="00420A38"/>
    <w:rsid w:val="00427940"/>
    <w:rsid w:val="00431B19"/>
    <w:rsid w:val="00432A37"/>
    <w:rsid w:val="00432B45"/>
    <w:rsid w:val="00432C1C"/>
    <w:rsid w:val="0043302A"/>
    <w:rsid w:val="00433118"/>
    <w:rsid w:val="00435DF5"/>
    <w:rsid w:val="00441A79"/>
    <w:rsid w:val="004438F7"/>
    <w:rsid w:val="00443E93"/>
    <w:rsid w:val="0044796D"/>
    <w:rsid w:val="00451392"/>
    <w:rsid w:val="00451519"/>
    <w:rsid w:val="00457CC5"/>
    <w:rsid w:val="00460444"/>
    <w:rsid w:val="00463CD2"/>
    <w:rsid w:val="004661AD"/>
    <w:rsid w:val="00470308"/>
    <w:rsid w:val="004722D7"/>
    <w:rsid w:val="0047235E"/>
    <w:rsid w:val="004727BA"/>
    <w:rsid w:val="0047616F"/>
    <w:rsid w:val="00476A52"/>
    <w:rsid w:val="004838B8"/>
    <w:rsid w:val="00484BFA"/>
    <w:rsid w:val="00484C58"/>
    <w:rsid w:val="0048511F"/>
    <w:rsid w:val="0048669B"/>
    <w:rsid w:val="00492C93"/>
    <w:rsid w:val="00493C96"/>
    <w:rsid w:val="004A10AD"/>
    <w:rsid w:val="004A1676"/>
    <w:rsid w:val="004A1764"/>
    <w:rsid w:val="004A4ED1"/>
    <w:rsid w:val="004A6C1D"/>
    <w:rsid w:val="004B1958"/>
    <w:rsid w:val="004B1B9A"/>
    <w:rsid w:val="004C5817"/>
    <w:rsid w:val="004C5832"/>
    <w:rsid w:val="004C6463"/>
    <w:rsid w:val="004C72DA"/>
    <w:rsid w:val="004C777A"/>
    <w:rsid w:val="004D1D85"/>
    <w:rsid w:val="004D2D60"/>
    <w:rsid w:val="004D3C3A"/>
    <w:rsid w:val="004D4D97"/>
    <w:rsid w:val="004D6C6D"/>
    <w:rsid w:val="004D781A"/>
    <w:rsid w:val="004D7C2E"/>
    <w:rsid w:val="004E1CD1"/>
    <w:rsid w:val="004E7A7D"/>
    <w:rsid w:val="004F0208"/>
    <w:rsid w:val="004F0BC8"/>
    <w:rsid w:val="004F498B"/>
    <w:rsid w:val="004F65F4"/>
    <w:rsid w:val="004F67ED"/>
    <w:rsid w:val="004F78DB"/>
    <w:rsid w:val="00501AE5"/>
    <w:rsid w:val="00502967"/>
    <w:rsid w:val="00503C8B"/>
    <w:rsid w:val="005107EB"/>
    <w:rsid w:val="005114E8"/>
    <w:rsid w:val="00512C30"/>
    <w:rsid w:val="00513A09"/>
    <w:rsid w:val="00514961"/>
    <w:rsid w:val="005157DA"/>
    <w:rsid w:val="00515C69"/>
    <w:rsid w:val="0052089E"/>
    <w:rsid w:val="00521345"/>
    <w:rsid w:val="00526DF0"/>
    <w:rsid w:val="00530EF9"/>
    <w:rsid w:val="00531CD7"/>
    <w:rsid w:val="00534333"/>
    <w:rsid w:val="00534377"/>
    <w:rsid w:val="0053452B"/>
    <w:rsid w:val="0053771F"/>
    <w:rsid w:val="00537761"/>
    <w:rsid w:val="0053794F"/>
    <w:rsid w:val="00543713"/>
    <w:rsid w:val="00545CC4"/>
    <w:rsid w:val="005501AA"/>
    <w:rsid w:val="00551FFF"/>
    <w:rsid w:val="00552236"/>
    <w:rsid w:val="00552C4C"/>
    <w:rsid w:val="005567D6"/>
    <w:rsid w:val="00557338"/>
    <w:rsid w:val="005607A2"/>
    <w:rsid w:val="00560D90"/>
    <w:rsid w:val="00561771"/>
    <w:rsid w:val="005631FD"/>
    <w:rsid w:val="00564F0C"/>
    <w:rsid w:val="00565746"/>
    <w:rsid w:val="00567C59"/>
    <w:rsid w:val="005707A0"/>
    <w:rsid w:val="0057198B"/>
    <w:rsid w:val="00573CFE"/>
    <w:rsid w:val="00575F44"/>
    <w:rsid w:val="00580986"/>
    <w:rsid w:val="005818C9"/>
    <w:rsid w:val="0058364D"/>
    <w:rsid w:val="00592387"/>
    <w:rsid w:val="0059293E"/>
    <w:rsid w:val="005930AB"/>
    <w:rsid w:val="005969A4"/>
    <w:rsid w:val="005969F2"/>
    <w:rsid w:val="00597FAE"/>
    <w:rsid w:val="005A00D3"/>
    <w:rsid w:val="005A1F5C"/>
    <w:rsid w:val="005A218B"/>
    <w:rsid w:val="005A5A64"/>
    <w:rsid w:val="005A7EA1"/>
    <w:rsid w:val="005B0059"/>
    <w:rsid w:val="005B223A"/>
    <w:rsid w:val="005B2E69"/>
    <w:rsid w:val="005B32A3"/>
    <w:rsid w:val="005C0D44"/>
    <w:rsid w:val="005C2F75"/>
    <w:rsid w:val="005C53A4"/>
    <w:rsid w:val="005C566C"/>
    <w:rsid w:val="005C7E69"/>
    <w:rsid w:val="005D2741"/>
    <w:rsid w:val="005D56DC"/>
    <w:rsid w:val="005E1D8C"/>
    <w:rsid w:val="005E262D"/>
    <w:rsid w:val="005E6993"/>
    <w:rsid w:val="005F0C87"/>
    <w:rsid w:val="005F1304"/>
    <w:rsid w:val="005F23D3"/>
    <w:rsid w:val="005F3287"/>
    <w:rsid w:val="005F345A"/>
    <w:rsid w:val="005F3FFC"/>
    <w:rsid w:val="005F6FE1"/>
    <w:rsid w:val="005F7828"/>
    <w:rsid w:val="005F7E20"/>
    <w:rsid w:val="006020BF"/>
    <w:rsid w:val="006025B9"/>
    <w:rsid w:val="0060384D"/>
    <w:rsid w:val="00604C40"/>
    <w:rsid w:val="0060539D"/>
    <w:rsid w:val="00605B23"/>
    <w:rsid w:val="00605E43"/>
    <w:rsid w:val="00606DC9"/>
    <w:rsid w:val="0060795B"/>
    <w:rsid w:val="006101F7"/>
    <w:rsid w:val="0061098E"/>
    <w:rsid w:val="006110BD"/>
    <w:rsid w:val="006130D4"/>
    <w:rsid w:val="006153BB"/>
    <w:rsid w:val="006155B4"/>
    <w:rsid w:val="00615F33"/>
    <w:rsid w:val="00617E58"/>
    <w:rsid w:val="006247E5"/>
    <w:rsid w:val="0062663A"/>
    <w:rsid w:val="0063157B"/>
    <w:rsid w:val="00632F9B"/>
    <w:rsid w:val="006338AD"/>
    <w:rsid w:val="00633942"/>
    <w:rsid w:val="00633CD5"/>
    <w:rsid w:val="006354CF"/>
    <w:rsid w:val="0064031F"/>
    <w:rsid w:val="006407C5"/>
    <w:rsid w:val="006423C4"/>
    <w:rsid w:val="00647BF7"/>
    <w:rsid w:val="00650B24"/>
    <w:rsid w:val="006603CA"/>
    <w:rsid w:val="0066080C"/>
    <w:rsid w:val="006625F4"/>
    <w:rsid w:val="0066353F"/>
    <w:rsid w:val="00663FAA"/>
    <w:rsid w:val="00664D70"/>
    <w:rsid w:val="006652C3"/>
    <w:rsid w:val="006745C0"/>
    <w:rsid w:val="00675FFD"/>
    <w:rsid w:val="00677667"/>
    <w:rsid w:val="00680F5B"/>
    <w:rsid w:val="006816E7"/>
    <w:rsid w:val="00682024"/>
    <w:rsid w:val="006821D9"/>
    <w:rsid w:val="0068336C"/>
    <w:rsid w:val="00683A0E"/>
    <w:rsid w:val="00690011"/>
    <w:rsid w:val="00691FD0"/>
    <w:rsid w:val="00692148"/>
    <w:rsid w:val="006941B7"/>
    <w:rsid w:val="006970D5"/>
    <w:rsid w:val="00697522"/>
    <w:rsid w:val="00697708"/>
    <w:rsid w:val="006A0CE1"/>
    <w:rsid w:val="006A0FE3"/>
    <w:rsid w:val="006A126B"/>
    <w:rsid w:val="006A1A1E"/>
    <w:rsid w:val="006A69F3"/>
    <w:rsid w:val="006A76D9"/>
    <w:rsid w:val="006A7990"/>
    <w:rsid w:val="006B27FA"/>
    <w:rsid w:val="006B2942"/>
    <w:rsid w:val="006B2E43"/>
    <w:rsid w:val="006B42BC"/>
    <w:rsid w:val="006C170A"/>
    <w:rsid w:val="006C2470"/>
    <w:rsid w:val="006C3D7F"/>
    <w:rsid w:val="006C5948"/>
    <w:rsid w:val="006C75AD"/>
    <w:rsid w:val="006D21E6"/>
    <w:rsid w:val="006D2570"/>
    <w:rsid w:val="006D573F"/>
    <w:rsid w:val="006E686F"/>
    <w:rsid w:val="006E6BDF"/>
    <w:rsid w:val="006E7C31"/>
    <w:rsid w:val="006F0F8B"/>
    <w:rsid w:val="006F2A74"/>
    <w:rsid w:val="006F2EDF"/>
    <w:rsid w:val="006F3A90"/>
    <w:rsid w:val="006F7881"/>
    <w:rsid w:val="007026FD"/>
    <w:rsid w:val="0070458C"/>
    <w:rsid w:val="00704C8B"/>
    <w:rsid w:val="00707528"/>
    <w:rsid w:val="00707A42"/>
    <w:rsid w:val="007112B1"/>
    <w:rsid w:val="007118F5"/>
    <w:rsid w:val="00712AA4"/>
    <w:rsid w:val="0071334E"/>
    <w:rsid w:val="00713705"/>
    <w:rsid w:val="00713D0F"/>
    <w:rsid w:val="00713E27"/>
    <w:rsid w:val="007146C4"/>
    <w:rsid w:val="00715D51"/>
    <w:rsid w:val="00721AA1"/>
    <w:rsid w:val="00721B4B"/>
    <w:rsid w:val="00723855"/>
    <w:rsid w:val="0072414F"/>
    <w:rsid w:val="00724B67"/>
    <w:rsid w:val="0072558D"/>
    <w:rsid w:val="00730475"/>
    <w:rsid w:val="007314B3"/>
    <w:rsid w:val="007315AB"/>
    <w:rsid w:val="00737623"/>
    <w:rsid w:val="00740744"/>
    <w:rsid w:val="007415F4"/>
    <w:rsid w:val="0074485D"/>
    <w:rsid w:val="0074583F"/>
    <w:rsid w:val="00747007"/>
    <w:rsid w:val="00750171"/>
    <w:rsid w:val="00751A05"/>
    <w:rsid w:val="00751CCE"/>
    <w:rsid w:val="0075257C"/>
    <w:rsid w:val="0075449C"/>
    <w:rsid w:val="007547F8"/>
    <w:rsid w:val="00756B1A"/>
    <w:rsid w:val="00756EC8"/>
    <w:rsid w:val="0076074A"/>
    <w:rsid w:val="00762D9C"/>
    <w:rsid w:val="007632D3"/>
    <w:rsid w:val="00765622"/>
    <w:rsid w:val="00770B6C"/>
    <w:rsid w:val="007777EA"/>
    <w:rsid w:val="00783FD3"/>
    <w:rsid w:val="00783FEA"/>
    <w:rsid w:val="0078558D"/>
    <w:rsid w:val="00786973"/>
    <w:rsid w:val="00786ED2"/>
    <w:rsid w:val="007871E3"/>
    <w:rsid w:val="007A05B9"/>
    <w:rsid w:val="007A1A04"/>
    <w:rsid w:val="007A378A"/>
    <w:rsid w:val="007A395D"/>
    <w:rsid w:val="007A6A7F"/>
    <w:rsid w:val="007A6D53"/>
    <w:rsid w:val="007B5C6D"/>
    <w:rsid w:val="007B6BD5"/>
    <w:rsid w:val="007C2DD6"/>
    <w:rsid w:val="007C2DE8"/>
    <w:rsid w:val="007C346C"/>
    <w:rsid w:val="007C5B73"/>
    <w:rsid w:val="007C5C1C"/>
    <w:rsid w:val="007D2450"/>
    <w:rsid w:val="007D41D7"/>
    <w:rsid w:val="007D7E19"/>
    <w:rsid w:val="007E2E34"/>
    <w:rsid w:val="007E6479"/>
    <w:rsid w:val="007E6D4C"/>
    <w:rsid w:val="007F0593"/>
    <w:rsid w:val="007F1BCD"/>
    <w:rsid w:val="007F5151"/>
    <w:rsid w:val="007F6BB0"/>
    <w:rsid w:val="007F7406"/>
    <w:rsid w:val="00802041"/>
    <w:rsid w:val="0080294B"/>
    <w:rsid w:val="0080584B"/>
    <w:rsid w:val="00805BB4"/>
    <w:rsid w:val="00805EC1"/>
    <w:rsid w:val="00807704"/>
    <w:rsid w:val="00807D56"/>
    <w:rsid w:val="00810CB5"/>
    <w:rsid w:val="00811FE8"/>
    <w:rsid w:val="008133AC"/>
    <w:rsid w:val="008211D6"/>
    <w:rsid w:val="0082480E"/>
    <w:rsid w:val="00824BE1"/>
    <w:rsid w:val="00827110"/>
    <w:rsid w:val="00827EA7"/>
    <w:rsid w:val="00830784"/>
    <w:rsid w:val="008320D4"/>
    <w:rsid w:val="008331B8"/>
    <w:rsid w:val="00837B89"/>
    <w:rsid w:val="008400AA"/>
    <w:rsid w:val="00840783"/>
    <w:rsid w:val="00840DAD"/>
    <w:rsid w:val="00842C66"/>
    <w:rsid w:val="008438DB"/>
    <w:rsid w:val="00850229"/>
    <w:rsid w:val="00850293"/>
    <w:rsid w:val="00851373"/>
    <w:rsid w:val="00851BA6"/>
    <w:rsid w:val="00854D71"/>
    <w:rsid w:val="008555BD"/>
    <w:rsid w:val="0085654D"/>
    <w:rsid w:val="00857749"/>
    <w:rsid w:val="00857B92"/>
    <w:rsid w:val="008607CB"/>
    <w:rsid w:val="00861160"/>
    <w:rsid w:val="00861381"/>
    <w:rsid w:val="0086139D"/>
    <w:rsid w:val="008625D9"/>
    <w:rsid w:val="0086654F"/>
    <w:rsid w:val="008701C2"/>
    <w:rsid w:val="008702F4"/>
    <w:rsid w:val="008743CF"/>
    <w:rsid w:val="00880518"/>
    <w:rsid w:val="00880FAA"/>
    <w:rsid w:val="00883282"/>
    <w:rsid w:val="008906E7"/>
    <w:rsid w:val="00892188"/>
    <w:rsid w:val="008A07F1"/>
    <w:rsid w:val="008A2ECA"/>
    <w:rsid w:val="008A356F"/>
    <w:rsid w:val="008A4653"/>
    <w:rsid w:val="008A4717"/>
    <w:rsid w:val="008A50CC"/>
    <w:rsid w:val="008A5A97"/>
    <w:rsid w:val="008A5DFB"/>
    <w:rsid w:val="008B3040"/>
    <w:rsid w:val="008B3270"/>
    <w:rsid w:val="008B4305"/>
    <w:rsid w:val="008B5E55"/>
    <w:rsid w:val="008B6ECE"/>
    <w:rsid w:val="008B79B8"/>
    <w:rsid w:val="008C5C15"/>
    <w:rsid w:val="008C7F2D"/>
    <w:rsid w:val="008D0C65"/>
    <w:rsid w:val="008D1694"/>
    <w:rsid w:val="008D28C4"/>
    <w:rsid w:val="008D4B1A"/>
    <w:rsid w:val="008D5193"/>
    <w:rsid w:val="008D571A"/>
    <w:rsid w:val="008D79CB"/>
    <w:rsid w:val="008E3D82"/>
    <w:rsid w:val="008E4E16"/>
    <w:rsid w:val="008E5CA3"/>
    <w:rsid w:val="008E708E"/>
    <w:rsid w:val="008F0466"/>
    <w:rsid w:val="008F07BC"/>
    <w:rsid w:val="008F309B"/>
    <w:rsid w:val="00904A30"/>
    <w:rsid w:val="009117A0"/>
    <w:rsid w:val="009129F6"/>
    <w:rsid w:val="00916D54"/>
    <w:rsid w:val="00917EBB"/>
    <w:rsid w:val="00921624"/>
    <w:rsid w:val="0092404E"/>
    <w:rsid w:val="009242CA"/>
    <w:rsid w:val="0092692B"/>
    <w:rsid w:val="00927F6C"/>
    <w:rsid w:val="00930561"/>
    <w:rsid w:val="009321F5"/>
    <w:rsid w:val="00932AA6"/>
    <w:rsid w:val="00933119"/>
    <w:rsid w:val="0093688D"/>
    <w:rsid w:val="0094086D"/>
    <w:rsid w:val="009436ED"/>
    <w:rsid w:val="00943E64"/>
    <w:rsid w:val="00943E9C"/>
    <w:rsid w:val="009443A2"/>
    <w:rsid w:val="0095323E"/>
    <w:rsid w:val="00953F4D"/>
    <w:rsid w:val="00954FB5"/>
    <w:rsid w:val="009609EB"/>
    <w:rsid w:val="00960BB8"/>
    <w:rsid w:val="009614F0"/>
    <w:rsid w:val="00962DF7"/>
    <w:rsid w:val="00964F5C"/>
    <w:rsid w:val="00964F66"/>
    <w:rsid w:val="00971E47"/>
    <w:rsid w:val="00971EFA"/>
    <w:rsid w:val="00973B57"/>
    <w:rsid w:val="00975900"/>
    <w:rsid w:val="0097785E"/>
    <w:rsid w:val="00982F5A"/>
    <w:rsid w:val="009831C0"/>
    <w:rsid w:val="00985478"/>
    <w:rsid w:val="00986E13"/>
    <w:rsid w:val="0099161D"/>
    <w:rsid w:val="00992973"/>
    <w:rsid w:val="0099517E"/>
    <w:rsid w:val="009971FB"/>
    <w:rsid w:val="009A1A62"/>
    <w:rsid w:val="009A2879"/>
    <w:rsid w:val="009A385C"/>
    <w:rsid w:val="009A6CE7"/>
    <w:rsid w:val="009B3C22"/>
    <w:rsid w:val="009C4F11"/>
    <w:rsid w:val="009D013A"/>
    <w:rsid w:val="009D052B"/>
    <w:rsid w:val="009D22FF"/>
    <w:rsid w:val="009D4476"/>
    <w:rsid w:val="009D49D9"/>
    <w:rsid w:val="009D67B5"/>
    <w:rsid w:val="009E13FD"/>
    <w:rsid w:val="009E2D0B"/>
    <w:rsid w:val="009F33FC"/>
    <w:rsid w:val="009F3E8C"/>
    <w:rsid w:val="009F4E2A"/>
    <w:rsid w:val="00A01564"/>
    <w:rsid w:val="00A0389B"/>
    <w:rsid w:val="00A056DD"/>
    <w:rsid w:val="00A05942"/>
    <w:rsid w:val="00A12E7F"/>
    <w:rsid w:val="00A13F40"/>
    <w:rsid w:val="00A14609"/>
    <w:rsid w:val="00A15D13"/>
    <w:rsid w:val="00A2035A"/>
    <w:rsid w:val="00A24637"/>
    <w:rsid w:val="00A269D2"/>
    <w:rsid w:val="00A26B45"/>
    <w:rsid w:val="00A32C07"/>
    <w:rsid w:val="00A33A3C"/>
    <w:rsid w:val="00A3538E"/>
    <w:rsid w:val="00A37C52"/>
    <w:rsid w:val="00A37CA5"/>
    <w:rsid w:val="00A43613"/>
    <w:rsid w:val="00A446C9"/>
    <w:rsid w:val="00A53564"/>
    <w:rsid w:val="00A57714"/>
    <w:rsid w:val="00A6126F"/>
    <w:rsid w:val="00A633D7"/>
    <w:rsid w:val="00A635D6"/>
    <w:rsid w:val="00A646AA"/>
    <w:rsid w:val="00A65FAC"/>
    <w:rsid w:val="00A665B6"/>
    <w:rsid w:val="00A665BE"/>
    <w:rsid w:val="00A67082"/>
    <w:rsid w:val="00A70592"/>
    <w:rsid w:val="00A73853"/>
    <w:rsid w:val="00A76A77"/>
    <w:rsid w:val="00A81C3C"/>
    <w:rsid w:val="00A81D36"/>
    <w:rsid w:val="00A825B4"/>
    <w:rsid w:val="00A83029"/>
    <w:rsid w:val="00A8553A"/>
    <w:rsid w:val="00A9296D"/>
    <w:rsid w:val="00A93A56"/>
    <w:rsid w:val="00A93AED"/>
    <w:rsid w:val="00A9479C"/>
    <w:rsid w:val="00A94ADF"/>
    <w:rsid w:val="00A95CD0"/>
    <w:rsid w:val="00A96B66"/>
    <w:rsid w:val="00AA00B9"/>
    <w:rsid w:val="00AA0CDB"/>
    <w:rsid w:val="00AB6FA4"/>
    <w:rsid w:val="00AC07DE"/>
    <w:rsid w:val="00AC11AE"/>
    <w:rsid w:val="00AC3B1C"/>
    <w:rsid w:val="00AC418C"/>
    <w:rsid w:val="00AC517A"/>
    <w:rsid w:val="00AC6899"/>
    <w:rsid w:val="00AD71C2"/>
    <w:rsid w:val="00AD7458"/>
    <w:rsid w:val="00AD7D27"/>
    <w:rsid w:val="00AE1319"/>
    <w:rsid w:val="00AE32F8"/>
    <w:rsid w:val="00AE34BB"/>
    <w:rsid w:val="00AF2AB0"/>
    <w:rsid w:val="00AF3651"/>
    <w:rsid w:val="00AF4CF9"/>
    <w:rsid w:val="00AF70E8"/>
    <w:rsid w:val="00AF710E"/>
    <w:rsid w:val="00AF7A41"/>
    <w:rsid w:val="00B0150F"/>
    <w:rsid w:val="00B028B7"/>
    <w:rsid w:val="00B04F8B"/>
    <w:rsid w:val="00B109D2"/>
    <w:rsid w:val="00B13556"/>
    <w:rsid w:val="00B15308"/>
    <w:rsid w:val="00B16B0F"/>
    <w:rsid w:val="00B226F2"/>
    <w:rsid w:val="00B274DF"/>
    <w:rsid w:val="00B27C9B"/>
    <w:rsid w:val="00B317FF"/>
    <w:rsid w:val="00B329D2"/>
    <w:rsid w:val="00B3475A"/>
    <w:rsid w:val="00B5087C"/>
    <w:rsid w:val="00B53994"/>
    <w:rsid w:val="00B54745"/>
    <w:rsid w:val="00B56BDF"/>
    <w:rsid w:val="00B64272"/>
    <w:rsid w:val="00B65812"/>
    <w:rsid w:val="00B65BA1"/>
    <w:rsid w:val="00B66EE0"/>
    <w:rsid w:val="00B67271"/>
    <w:rsid w:val="00B67B93"/>
    <w:rsid w:val="00B7353E"/>
    <w:rsid w:val="00B73BD0"/>
    <w:rsid w:val="00B740B4"/>
    <w:rsid w:val="00B75AAE"/>
    <w:rsid w:val="00B75C78"/>
    <w:rsid w:val="00B77AF6"/>
    <w:rsid w:val="00B80620"/>
    <w:rsid w:val="00B839CE"/>
    <w:rsid w:val="00B85CD6"/>
    <w:rsid w:val="00B86B04"/>
    <w:rsid w:val="00B86BA7"/>
    <w:rsid w:val="00B8748B"/>
    <w:rsid w:val="00B90A27"/>
    <w:rsid w:val="00B913D8"/>
    <w:rsid w:val="00B9554D"/>
    <w:rsid w:val="00BA5CF2"/>
    <w:rsid w:val="00BA5CF4"/>
    <w:rsid w:val="00BB2B9F"/>
    <w:rsid w:val="00BB4C75"/>
    <w:rsid w:val="00BB5C08"/>
    <w:rsid w:val="00BB7D9E"/>
    <w:rsid w:val="00BC05A9"/>
    <w:rsid w:val="00BC1B22"/>
    <w:rsid w:val="00BC2334"/>
    <w:rsid w:val="00BC2394"/>
    <w:rsid w:val="00BC44D9"/>
    <w:rsid w:val="00BC5226"/>
    <w:rsid w:val="00BC654B"/>
    <w:rsid w:val="00BC77B6"/>
    <w:rsid w:val="00BC7992"/>
    <w:rsid w:val="00BD0322"/>
    <w:rsid w:val="00BD113E"/>
    <w:rsid w:val="00BD2AC2"/>
    <w:rsid w:val="00BD3CB8"/>
    <w:rsid w:val="00BD4E6F"/>
    <w:rsid w:val="00BE0438"/>
    <w:rsid w:val="00BE2D77"/>
    <w:rsid w:val="00BE4F72"/>
    <w:rsid w:val="00BE5272"/>
    <w:rsid w:val="00BF32F0"/>
    <w:rsid w:val="00BF3711"/>
    <w:rsid w:val="00BF3C87"/>
    <w:rsid w:val="00BF4DCE"/>
    <w:rsid w:val="00BF51DB"/>
    <w:rsid w:val="00C01055"/>
    <w:rsid w:val="00C021C5"/>
    <w:rsid w:val="00C0284F"/>
    <w:rsid w:val="00C03767"/>
    <w:rsid w:val="00C05CE5"/>
    <w:rsid w:val="00C07C55"/>
    <w:rsid w:val="00C10093"/>
    <w:rsid w:val="00C10DA0"/>
    <w:rsid w:val="00C11E0D"/>
    <w:rsid w:val="00C20DE8"/>
    <w:rsid w:val="00C22890"/>
    <w:rsid w:val="00C276F4"/>
    <w:rsid w:val="00C2799F"/>
    <w:rsid w:val="00C37677"/>
    <w:rsid w:val="00C4242C"/>
    <w:rsid w:val="00C44FFF"/>
    <w:rsid w:val="00C45B7C"/>
    <w:rsid w:val="00C50C00"/>
    <w:rsid w:val="00C54B14"/>
    <w:rsid w:val="00C606AD"/>
    <w:rsid w:val="00C60E07"/>
    <w:rsid w:val="00C6171E"/>
    <w:rsid w:val="00C61722"/>
    <w:rsid w:val="00C63F6E"/>
    <w:rsid w:val="00C64C41"/>
    <w:rsid w:val="00C6624F"/>
    <w:rsid w:val="00C70750"/>
    <w:rsid w:val="00C72BA5"/>
    <w:rsid w:val="00C73240"/>
    <w:rsid w:val="00C75496"/>
    <w:rsid w:val="00C75F5F"/>
    <w:rsid w:val="00C81D20"/>
    <w:rsid w:val="00C85368"/>
    <w:rsid w:val="00C858A3"/>
    <w:rsid w:val="00C92F95"/>
    <w:rsid w:val="00C93098"/>
    <w:rsid w:val="00C9431E"/>
    <w:rsid w:val="00C94A26"/>
    <w:rsid w:val="00C95963"/>
    <w:rsid w:val="00C9755D"/>
    <w:rsid w:val="00CA0051"/>
    <w:rsid w:val="00CA1761"/>
    <w:rsid w:val="00CA225E"/>
    <w:rsid w:val="00CA29E3"/>
    <w:rsid w:val="00CA6F2C"/>
    <w:rsid w:val="00CA7232"/>
    <w:rsid w:val="00CB2B79"/>
    <w:rsid w:val="00CB2DCF"/>
    <w:rsid w:val="00CB402E"/>
    <w:rsid w:val="00CC42E1"/>
    <w:rsid w:val="00CC5152"/>
    <w:rsid w:val="00CC5CB1"/>
    <w:rsid w:val="00CC6117"/>
    <w:rsid w:val="00CC693E"/>
    <w:rsid w:val="00CC6D10"/>
    <w:rsid w:val="00CC71E2"/>
    <w:rsid w:val="00CD12A1"/>
    <w:rsid w:val="00CD1BEF"/>
    <w:rsid w:val="00CD2BDA"/>
    <w:rsid w:val="00CD5948"/>
    <w:rsid w:val="00CD62D8"/>
    <w:rsid w:val="00CD64C1"/>
    <w:rsid w:val="00CE084A"/>
    <w:rsid w:val="00CE2E6E"/>
    <w:rsid w:val="00CE3A2B"/>
    <w:rsid w:val="00CE3EF9"/>
    <w:rsid w:val="00CE697B"/>
    <w:rsid w:val="00CF1871"/>
    <w:rsid w:val="00CF695E"/>
    <w:rsid w:val="00CF70D6"/>
    <w:rsid w:val="00D019CE"/>
    <w:rsid w:val="00D01AD1"/>
    <w:rsid w:val="00D02997"/>
    <w:rsid w:val="00D05318"/>
    <w:rsid w:val="00D05BA3"/>
    <w:rsid w:val="00D1133E"/>
    <w:rsid w:val="00D113CD"/>
    <w:rsid w:val="00D14E2F"/>
    <w:rsid w:val="00D17A34"/>
    <w:rsid w:val="00D22CCD"/>
    <w:rsid w:val="00D26628"/>
    <w:rsid w:val="00D3268F"/>
    <w:rsid w:val="00D332B3"/>
    <w:rsid w:val="00D34757"/>
    <w:rsid w:val="00D41541"/>
    <w:rsid w:val="00D41D07"/>
    <w:rsid w:val="00D448AC"/>
    <w:rsid w:val="00D44B60"/>
    <w:rsid w:val="00D4742F"/>
    <w:rsid w:val="00D5046C"/>
    <w:rsid w:val="00D510E9"/>
    <w:rsid w:val="00D529C3"/>
    <w:rsid w:val="00D55040"/>
    <w:rsid w:val="00D55207"/>
    <w:rsid w:val="00D5520C"/>
    <w:rsid w:val="00D559D6"/>
    <w:rsid w:val="00D610AC"/>
    <w:rsid w:val="00D63F99"/>
    <w:rsid w:val="00D66675"/>
    <w:rsid w:val="00D70CC1"/>
    <w:rsid w:val="00D71779"/>
    <w:rsid w:val="00D71DC6"/>
    <w:rsid w:val="00D72B3E"/>
    <w:rsid w:val="00D77104"/>
    <w:rsid w:val="00D778E9"/>
    <w:rsid w:val="00D81801"/>
    <w:rsid w:val="00D90BAB"/>
    <w:rsid w:val="00D9274D"/>
    <w:rsid w:val="00D92902"/>
    <w:rsid w:val="00D92B45"/>
    <w:rsid w:val="00D93927"/>
    <w:rsid w:val="00D95962"/>
    <w:rsid w:val="00D970A6"/>
    <w:rsid w:val="00DA1E1B"/>
    <w:rsid w:val="00DA3FCB"/>
    <w:rsid w:val="00DA67E9"/>
    <w:rsid w:val="00DA7725"/>
    <w:rsid w:val="00DB1C94"/>
    <w:rsid w:val="00DB438F"/>
    <w:rsid w:val="00DB43A6"/>
    <w:rsid w:val="00DC19AA"/>
    <w:rsid w:val="00DC389B"/>
    <w:rsid w:val="00DC47F1"/>
    <w:rsid w:val="00DC4F39"/>
    <w:rsid w:val="00DD18FE"/>
    <w:rsid w:val="00DD4B28"/>
    <w:rsid w:val="00DD5D66"/>
    <w:rsid w:val="00DE01AA"/>
    <w:rsid w:val="00DE2FEE"/>
    <w:rsid w:val="00DE6246"/>
    <w:rsid w:val="00DE7C67"/>
    <w:rsid w:val="00DF03FF"/>
    <w:rsid w:val="00DF5D23"/>
    <w:rsid w:val="00DF66A6"/>
    <w:rsid w:val="00DF6B10"/>
    <w:rsid w:val="00E00BE9"/>
    <w:rsid w:val="00E03F16"/>
    <w:rsid w:val="00E10DA6"/>
    <w:rsid w:val="00E12939"/>
    <w:rsid w:val="00E14894"/>
    <w:rsid w:val="00E14B41"/>
    <w:rsid w:val="00E16370"/>
    <w:rsid w:val="00E172CA"/>
    <w:rsid w:val="00E17392"/>
    <w:rsid w:val="00E21608"/>
    <w:rsid w:val="00E22A11"/>
    <w:rsid w:val="00E24EB9"/>
    <w:rsid w:val="00E2618D"/>
    <w:rsid w:val="00E30A68"/>
    <w:rsid w:val="00E31E5C"/>
    <w:rsid w:val="00E329E4"/>
    <w:rsid w:val="00E375E3"/>
    <w:rsid w:val="00E41718"/>
    <w:rsid w:val="00E443D9"/>
    <w:rsid w:val="00E44DD2"/>
    <w:rsid w:val="00E4698B"/>
    <w:rsid w:val="00E558C3"/>
    <w:rsid w:val="00E55927"/>
    <w:rsid w:val="00E5668B"/>
    <w:rsid w:val="00E56BE4"/>
    <w:rsid w:val="00E60540"/>
    <w:rsid w:val="00E615F1"/>
    <w:rsid w:val="00E61CBC"/>
    <w:rsid w:val="00E64542"/>
    <w:rsid w:val="00E64A5D"/>
    <w:rsid w:val="00E64CC2"/>
    <w:rsid w:val="00E7157C"/>
    <w:rsid w:val="00E7246C"/>
    <w:rsid w:val="00E73245"/>
    <w:rsid w:val="00E742A4"/>
    <w:rsid w:val="00E742B5"/>
    <w:rsid w:val="00E77AB9"/>
    <w:rsid w:val="00E80CE5"/>
    <w:rsid w:val="00E8392C"/>
    <w:rsid w:val="00E85442"/>
    <w:rsid w:val="00E863D4"/>
    <w:rsid w:val="00E912A6"/>
    <w:rsid w:val="00E95387"/>
    <w:rsid w:val="00EA3E02"/>
    <w:rsid w:val="00EA401A"/>
    <w:rsid w:val="00EA458C"/>
    <w:rsid w:val="00EA4844"/>
    <w:rsid w:val="00EA4D9C"/>
    <w:rsid w:val="00EA4F09"/>
    <w:rsid w:val="00EA5A97"/>
    <w:rsid w:val="00EA7C12"/>
    <w:rsid w:val="00EB07D8"/>
    <w:rsid w:val="00EB1486"/>
    <w:rsid w:val="00EB44DA"/>
    <w:rsid w:val="00EB46A8"/>
    <w:rsid w:val="00EB67F5"/>
    <w:rsid w:val="00EB75EE"/>
    <w:rsid w:val="00EC19BF"/>
    <w:rsid w:val="00EC1D81"/>
    <w:rsid w:val="00EC5EBD"/>
    <w:rsid w:val="00ED5A21"/>
    <w:rsid w:val="00ED6010"/>
    <w:rsid w:val="00EE1AC4"/>
    <w:rsid w:val="00EE1B9F"/>
    <w:rsid w:val="00EE1DA0"/>
    <w:rsid w:val="00EE4C1D"/>
    <w:rsid w:val="00EE6337"/>
    <w:rsid w:val="00EF282A"/>
    <w:rsid w:val="00EF3685"/>
    <w:rsid w:val="00EF4DD1"/>
    <w:rsid w:val="00EF70E2"/>
    <w:rsid w:val="00F04350"/>
    <w:rsid w:val="00F04A2C"/>
    <w:rsid w:val="00F05951"/>
    <w:rsid w:val="00F05F20"/>
    <w:rsid w:val="00F12037"/>
    <w:rsid w:val="00F12E16"/>
    <w:rsid w:val="00F13280"/>
    <w:rsid w:val="00F133DB"/>
    <w:rsid w:val="00F159EB"/>
    <w:rsid w:val="00F17FB1"/>
    <w:rsid w:val="00F25BF4"/>
    <w:rsid w:val="00F2649B"/>
    <w:rsid w:val="00F267DB"/>
    <w:rsid w:val="00F26D94"/>
    <w:rsid w:val="00F32031"/>
    <w:rsid w:val="00F325D9"/>
    <w:rsid w:val="00F32E41"/>
    <w:rsid w:val="00F33134"/>
    <w:rsid w:val="00F3318F"/>
    <w:rsid w:val="00F33C64"/>
    <w:rsid w:val="00F352D3"/>
    <w:rsid w:val="00F35A98"/>
    <w:rsid w:val="00F35BE9"/>
    <w:rsid w:val="00F3683B"/>
    <w:rsid w:val="00F36F2D"/>
    <w:rsid w:val="00F40803"/>
    <w:rsid w:val="00F45064"/>
    <w:rsid w:val="00F46F6F"/>
    <w:rsid w:val="00F510A1"/>
    <w:rsid w:val="00F518C9"/>
    <w:rsid w:val="00F53734"/>
    <w:rsid w:val="00F55998"/>
    <w:rsid w:val="00F5604E"/>
    <w:rsid w:val="00F579C8"/>
    <w:rsid w:val="00F60608"/>
    <w:rsid w:val="00F60FBA"/>
    <w:rsid w:val="00F62217"/>
    <w:rsid w:val="00F63AF6"/>
    <w:rsid w:val="00F6498D"/>
    <w:rsid w:val="00F64F40"/>
    <w:rsid w:val="00F65372"/>
    <w:rsid w:val="00F72DD1"/>
    <w:rsid w:val="00F73018"/>
    <w:rsid w:val="00F74472"/>
    <w:rsid w:val="00F74D41"/>
    <w:rsid w:val="00F757A8"/>
    <w:rsid w:val="00F7774B"/>
    <w:rsid w:val="00F810CA"/>
    <w:rsid w:val="00F85CEC"/>
    <w:rsid w:val="00F86182"/>
    <w:rsid w:val="00F91D07"/>
    <w:rsid w:val="00F94EB0"/>
    <w:rsid w:val="00FA2D79"/>
    <w:rsid w:val="00FB07AF"/>
    <w:rsid w:val="00FB12F5"/>
    <w:rsid w:val="00FB17A9"/>
    <w:rsid w:val="00FB26AB"/>
    <w:rsid w:val="00FB38D5"/>
    <w:rsid w:val="00FB527C"/>
    <w:rsid w:val="00FB5389"/>
    <w:rsid w:val="00FB6F75"/>
    <w:rsid w:val="00FB7AE3"/>
    <w:rsid w:val="00FC0EB3"/>
    <w:rsid w:val="00FC293B"/>
    <w:rsid w:val="00FC298A"/>
    <w:rsid w:val="00FC574B"/>
    <w:rsid w:val="00FC619C"/>
    <w:rsid w:val="00FD2C20"/>
    <w:rsid w:val="00FD675E"/>
    <w:rsid w:val="00FE2642"/>
    <w:rsid w:val="00FE5674"/>
    <w:rsid w:val="00FE7947"/>
    <w:rsid w:val="00FF3972"/>
    <w:rsid w:val="00FF55BD"/>
    <w:rsid w:val="00FF5E5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DA6AA77"/>
  <w15:docId w15:val="{307C0320-A2CC-4685-A7CD-18E41957A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4AF6"/>
    <w:rPr>
      <w:rFonts w:ascii="Arial" w:hAnsi="Arial" w:cs="Calibri"/>
      <w:sz w:val="22"/>
      <w:szCs w:val="22"/>
    </w:rPr>
  </w:style>
  <w:style w:type="paragraph" w:styleId="Heading1">
    <w:name w:val="heading 1"/>
    <w:basedOn w:val="Normal"/>
    <w:next w:val="BodyText"/>
    <w:link w:val="Heading1Char"/>
    <w:qFormat/>
    <w:rsid w:val="00605E43"/>
    <w:pPr>
      <w:keepNext/>
      <w:numPr>
        <w:numId w:val="13"/>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F72DD1"/>
    <w:pPr>
      <w:numPr>
        <w:ilvl w:val="1"/>
        <w:numId w:val="13"/>
      </w:numPr>
      <w:spacing w:before="100" w:beforeAutospacing="1" w:after="100" w:afterAutospacing="1"/>
      <w:ind w:left="851"/>
      <w:outlineLvl w:val="1"/>
    </w:pPr>
    <w:rPr>
      <w:rFonts w:ascii="Calibri" w:hAnsi="Calibri"/>
      <w:b/>
      <w:color w:val="0070C0"/>
      <w:sz w:val="24"/>
      <w:szCs w:val="24"/>
    </w:rPr>
  </w:style>
  <w:style w:type="paragraph" w:styleId="Heading3">
    <w:name w:val="heading 3"/>
    <w:basedOn w:val="Normal"/>
    <w:next w:val="BodyText"/>
    <w:link w:val="Heading3Char"/>
    <w:qFormat/>
    <w:rsid w:val="0099517E"/>
    <w:pPr>
      <w:keepNext/>
      <w:numPr>
        <w:ilvl w:val="2"/>
        <w:numId w:val="13"/>
      </w:numPr>
      <w:spacing w:before="120" w:after="120"/>
      <w:outlineLvl w:val="2"/>
    </w:pPr>
    <w:rPr>
      <w:rFonts w:eastAsiaTheme="majorEastAsia"/>
      <w:szCs w:val="20"/>
      <w:lang w:eastAsia="de-DE"/>
    </w:rPr>
  </w:style>
  <w:style w:type="paragraph" w:styleId="Heading4">
    <w:name w:val="heading 4"/>
    <w:basedOn w:val="Normal"/>
    <w:next w:val="BodyTextIndent"/>
    <w:link w:val="Heading4Char"/>
    <w:rsid w:val="00D332B3"/>
    <w:pPr>
      <w:keepNext/>
      <w:numPr>
        <w:ilvl w:val="3"/>
        <w:numId w:val="13"/>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3"/>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3"/>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3"/>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3"/>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3"/>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F72DD1"/>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7"/>
      </w:numPr>
      <w:tabs>
        <w:tab w:val="left" w:pos="1134"/>
      </w:tabs>
      <w:spacing w:after="120"/>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7"/>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4"/>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uiPriority w:val="99"/>
    <w:rsid w:val="008D1694"/>
    <w:pPr>
      <w:tabs>
        <w:tab w:val="center" w:pos="4820"/>
        <w:tab w:val="right" w:pos="9639"/>
      </w:tabs>
    </w:pPr>
  </w:style>
  <w:style w:type="character" w:customStyle="1" w:styleId="HeaderChar">
    <w:name w:val="Header Char"/>
    <w:link w:val="Header"/>
    <w:uiPriority w:val="99"/>
    <w:rsid w:val="005C566C"/>
    <w:rPr>
      <w:rFonts w:ascii="Arial" w:eastAsia="Calibri" w:hAnsi="Arial" w:cs="Times New Roman"/>
      <w:szCs w:val="24"/>
      <w:lang w:eastAsia="en-GB"/>
    </w:rPr>
  </w:style>
  <w:style w:type="character" w:customStyle="1" w:styleId="Heading3Char">
    <w:name w:val="Heading 3 Char"/>
    <w:link w:val="Heading3"/>
    <w:rsid w:val="0099517E"/>
    <w:rPr>
      <w:rFonts w:ascii="Arial" w:eastAsiaTheme="majorEastAsia"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1"/>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1"/>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0"/>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1"/>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9"/>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2"/>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5"/>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1"/>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character" w:styleId="Strong">
    <w:name w:val="Strong"/>
    <w:basedOn w:val="DefaultParagraphFont"/>
    <w:uiPriority w:val="22"/>
    <w:qFormat/>
    <w:rsid w:val="00CC5CB1"/>
    <w:rPr>
      <w:b/>
      <w:bCs/>
      <w:color w:val="333333"/>
    </w:rPr>
  </w:style>
  <w:style w:type="character" w:customStyle="1" w:styleId="1">
    <w:name w:val="멘션1"/>
    <w:basedOn w:val="DefaultParagraphFont"/>
    <w:uiPriority w:val="99"/>
    <w:semiHidden/>
    <w:unhideWhenUsed/>
    <w:rsid w:val="00D05318"/>
    <w:rPr>
      <w:color w:val="2B579A"/>
      <w:shd w:val="clear" w:color="auto" w:fill="E6E6E6"/>
    </w:rPr>
  </w:style>
  <w:style w:type="paragraph" w:styleId="Caption">
    <w:name w:val="caption"/>
    <w:basedOn w:val="Normal"/>
    <w:next w:val="Normal"/>
    <w:uiPriority w:val="35"/>
    <w:unhideWhenUsed/>
    <w:qFormat/>
    <w:rsid w:val="00233A35"/>
    <w:rPr>
      <w:b/>
      <w:bCs/>
      <w:sz w:val="20"/>
      <w:szCs w:val="20"/>
    </w:rPr>
  </w:style>
  <w:style w:type="paragraph" w:styleId="HTMLPreformatted">
    <w:name w:val="HTML Preformatted"/>
    <w:basedOn w:val="Normal"/>
    <w:link w:val="HTMLPreformattedChar"/>
    <w:uiPriority w:val="99"/>
    <w:semiHidden/>
    <w:unhideWhenUsed/>
    <w:rsid w:val="004D7C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GulimChe" w:eastAsia="GulimChe" w:hAnsi="GulimChe" w:cs="GulimChe"/>
      <w:sz w:val="24"/>
      <w:szCs w:val="24"/>
      <w:lang w:val="en-US" w:eastAsia="ko-KR"/>
    </w:rPr>
  </w:style>
  <w:style w:type="character" w:customStyle="1" w:styleId="HTMLPreformattedChar">
    <w:name w:val="HTML Preformatted Char"/>
    <w:basedOn w:val="DefaultParagraphFont"/>
    <w:link w:val="HTMLPreformatted"/>
    <w:uiPriority w:val="99"/>
    <w:semiHidden/>
    <w:rsid w:val="004D7C2E"/>
    <w:rPr>
      <w:rFonts w:ascii="GulimChe" w:eastAsia="GulimChe" w:hAnsi="GulimChe" w:cs="GulimChe"/>
      <w:sz w:val="24"/>
      <w:szCs w:val="24"/>
      <w:lang w:val="en-US" w:eastAsia="ko-KR"/>
    </w:rPr>
  </w:style>
  <w:style w:type="table" w:customStyle="1" w:styleId="TableNormal1">
    <w:name w:val="Table Normal1"/>
    <w:uiPriority w:val="2"/>
    <w:semiHidden/>
    <w:unhideWhenUsed/>
    <w:qFormat/>
    <w:rsid w:val="005F6FE1"/>
    <w:pPr>
      <w:widowControl w:val="0"/>
      <w:autoSpaceDE w:val="0"/>
      <w:autoSpaceDN w:val="0"/>
    </w:pPr>
    <w:rPr>
      <w:rFonts w:asciiTheme="minorHAnsi" w:eastAsiaTheme="minorEastAsia"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5F6FE1"/>
    <w:pPr>
      <w:widowControl w:val="0"/>
      <w:autoSpaceDE w:val="0"/>
      <w:autoSpaceDN w:val="0"/>
      <w:spacing w:before="61"/>
    </w:pPr>
    <w:rPr>
      <w:rFonts w:eastAsia="Arial" w:cs="Arial"/>
      <w:lang w:val="en-US" w:eastAsia="en-US" w:bidi="en-US"/>
    </w:rPr>
  </w:style>
  <w:style w:type="paragraph" w:customStyle="1" w:styleId="--">
    <w:name w:val="요약-표-머리"/>
    <w:basedOn w:val="Normal"/>
    <w:rsid w:val="00230D4D"/>
    <w:pPr>
      <w:widowControl w:val="0"/>
      <w:autoSpaceDE w:val="0"/>
      <w:autoSpaceDN w:val="0"/>
      <w:snapToGrid w:val="0"/>
      <w:spacing w:line="312" w:lineRule="auto"/>
      <w:jc w:val="center"/>
      <w:textAlignment w:val="baseline"/>
    </w:pPr>
    <w:rPr>
      <w:rFonts w:ascii="KoPub돋움체 Medium" w:eastAsia="Gulim" w:hAnsi="Gulim" w:cs="Gulim"/>
      <w:color w:val="000000"/>
      <w:spacing w:val="-8"/>
      <w:sz w:val="18"/>
      <w:szCs w:val="18"/>
      <w:lang w:val="en-US" w:eastAsia="ko-KR"/>
    </w:rPr>
  </w:style>
  <w:style w:type="character" w:styleId="FollowedHyperlink">
    <w:name w:val="FollowedHyperlink"/>
    <w:basedOn w:val="DefaultParagraphFont"/>
    <w:uiPriority w:val="99"/>
    <w:semiHidden/>
    <w:unhideWhenUsed/>
    <w:rsid w:val="0043302A"/>
    <w:rPr>
      <w:color w:val="800080" w:themeColor="followedHyperlink"/>
      <w:u w:val="single"/>
    </w:rPr>
  </w:style>
  <w:style w:type="character" w:styleId="Emphasis">
    <w:name w:val="Emphasis"/>
    <w:basedOn w:val="DefaultParagraphFont"/>
    <w:uiPriority w:val="20"/>
    <w:qFormat/>
    <w:rsid w:val="00632F9B"/>
    <w:rPr>
      <w:b/>
      <w:bCs/>
      <w:i w:val="0"/>
      <w:iCs w:val="0"/>
    </w:rPr>
  </w:style>
  <w:style w:type="character" w:customStyle="1" w:styleId="st1">
    <w:name w:val="st1"/>
    <w:basedOn w:val="DefaultParagraphFont"/>
    <w:rsid w:val="00632F9B"/>
  </w:style>
  <w:style w:type="paragraph" w:styleId="NormalWeb">
    <w:name w:val="Normal (Web)"/>
    <w:basedOn w:val="Normal"/>
    <w:uiPriority w:val="99"/>
    <w:semiHidden/>
    <w:unhideWhenUsed/>
    <w:rsid w:val="00682024"/>
    <w:pPr>
      <w:spacing w:before="100" w:beforeAutospacing="1" w:after="100" w:afterAutospacing="1"/>
    </w:pPr>
    <w:rPr>
      <w:rFonts w:ascii="Gulim" w:eastAsia="Gulim" w:hAnsi="Gulim" w:cs="Gulim"/>
      <w:sz w:val="24"/>
      <w:szCs w:val="24"/>
      <w:lang w:val="en-US" w:eastAsia="ko-KR"/>
    </w:rPr>
  </w:style>
  <w:style w:type="paragraph" w:styleId="NoSpacing">
    <w:name w:val="No Spacing"/>
    <w:link w:val="NoSpacingChar"/>
    <w:uiPriority w:val="1"/>
    <w:qFormat/>
    <w:rsid w:val="00C9431E"/>
    <w:rPr>
      <w:rFonts w:asciiTheme="minorHAnsi" w:eastAsiaTheme="minorEastAsia" w:hAnsiTheme="minorHAnsi" w:cstheme="minorBidi"/>
      <w:sz w:val="22"/>
      <w:szCs w:val="22"/>
      <w:lang w:val="en-US" w:eastAsia="ko-KR"/>
    </w:rPr>
  </w:style>
  <w:style w:type="character" w:customStyle="1" w:styleId="NoSpacingChar">
    <w:name w:val="No Spacing Char"/>
    <w:basedOn w:val="DefaultParagraphFont"/>
    <w:link w:val="NoSpacing"/>
    <w:uiPriority w:val="1"/>
    <w:rsid w:val="00C9431E"/>
    <w:rPr>
      <w:rFonts w:asciiTheme="minorHAnsi" w:eastAsiaTheme="minorEastAsia" w:hAnsiTheme="minorHAnsi" w:cstheme="minorBidi"/>
      <w:sz w:val="22"/>
      <w:szCs w:val="22"/>
      <w:lang w:val="en-US" w:eastAsia="ko-KR"/>
    </w:rPr>
  </w:style>
  <w:style w:type="paragraph" w:customStyle="1" w:styleId="Default">
    <w:name w:val="Default"/>
    <w:rsid w:val="0032196E"/>
    <w:pPr>
      <w:widowControl w:val="0"/>
      <w:autoSpaceDE w:val="0"/>
      <w:autoSpaceDN w:val="0"/>
      <w:adjustRightInd w:val="0"/>
    </w:pPr>
    <w:rPr>
      <w:rFonts w:ascii="Times New Roman" w:hAnsi="Times New Roman"/>
      <w:color w:val="000000"/>
      <w:sz w:val="24"/>
      <w:szCs w:val="24"/>
      <w:lang w:val="en-US"/>
    </w:rPr>
  </w:style>
  <w:style w:type="character" w:customStyle="1" w:styleId="mw-lingo-term">
    <w:name w:val="mw-lingo-term"/>
    <w:basedOn w:val="DefaultParagraphFont"/>
    <w:rsid w:val="002F124B"/>
  </w:style>
  <w:style w:type="paragraph" w:styleId="Revision">
    <w:name w:val="Revision"/>
    <w:hidden/>
    <w:uiPriority w:val="99"/>
    <w:semiHidden/>
    <w:rsid w:val="00397961"/>
    <w:rPr>
      <w:rFonts w:ascii="Arial" w:hAnsi="Arial" w:cs="Calibri"/>
      <w:sz w:val="22"/>
      <w:szCs w:val="22"/>
    </w:rPr>
  </w:style>
  <w:style w:type="paragraph" w:customStyle="1" w:styleId="a">
    <w:name w:val="바탕글"/>
    <w:basedOn w:val="Normal"/>
    <w:rsid w:val="000B4B51"/>
    <w:pPr>
      <w:widowControl w:val="0"/>
      <w:wordWrap w:val="0"/>
      <w:autoSpaceDE w:val="0"/>
      <w:autoSpaceDN w:val="0"/>
      <w:snapToGrid w:val="0"/>
      <w:spacing w:line="384" w:lineRule="auto"/>
      <w:jc w:val="both"/>
      <w:textAlignment w:val="baseline"/>
    </w:pPr>
    <w:rPr>
      <w:rFonts w:ascii="한양신명조" w:eastAsia="Gulim" w:hAnsi="Gulim" w:cs="Gulim"/>
      <w:color w:val="000000"/>
      <w:sz w:val="20"/>
      <w:szCs w:val="20"/>
      <w:lang w:val="en-US" w:eastAsia="ko-KR"/>
    </w:rPr>
  </w:style>
  <w:style w:type="paragraph" w:styleId="Quote">
    <w:name w:val="Quote"/>
    <w:basedOn w:val="Normal"/>
    <w:next w:val="Normal"/>
    <w:link w:val="QuoteChar"/>
    <w:qFormat/>
    <w:rsid w:val="00FB07AF"/>
    <w:pPr>
      <w:spacing w:before="200" w:after="160"/>
      <w:ind w:left="864" w:right="864"/>
      <w:jc w:val="center"/>
    </w:pPr>
    <w:rPr>
      <w:i/>
      <w:iCs/>
      <w:color w:val="404040" w:themeColor="text1" w:themeTint="BF"/>
    </w:rPr>
  </w:style>
  <w:style w:type="character" w:customStyle="1" w:styleId="QuoteChar">
    <w:name w:val="Quote Char"/>
    <w:basedOn w:val="DefaultParagraphFont"/>
    <w:link w:val="Quote"/>
    <w:rsid w:val="00FB07AF"/>
    <w:rPr>
      <w:rFonts w:ascii="Arial" w:hAnsi="Arial" w:cs="Calibri"/>
      <w:i/>
      <w:iCs/>
      <w:color w:val="404040" w:themeColor="text1" w:themeTint="BF"/>
      <w:sz w:val="22"/>
      <w:szCs w:val="22"/>
    </w:rPr>
  </w:style>
  <w:style w:type="paragraph" w:customStyle="1" w:styleId="xl80">
    <w:name w:val="xl80"/>
    <w:basedOn w:val="Normal"/>
    <w:rsid w:val="00074AF6"/>
    <w:pPr>
      <w:widowControl w:val="0"/>
      <w:autoSpaceDE w:val="0"/>
      <w:autoSpaceDN w:val="0"/>
      <w:jc w:val="center"/>
      <w:textAlignment w:val="center"/>
    </w:pPr>
    <w:rPr>
      <w:rFonts w:ascii="Malgun Gothic" w:eastAsia="Gulim" w:hAnsi="Gulim" w:cs="Gulim"/>
      <w:b/>
      <w:bCs/>
      <w:color w:val="000000"/>
      <w:lang w:val="en-US"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15702">
      <w:bodyDiv w:val="1"/>
      <w:marLeft w:val="0"/>
      <w:marRight w:val="0"/>
      <w:marTop w:val="0"/>
      <w:marBottom w:val="0"/>
      <w:divBdr>
        <w:top w:val="none" w:sz="0" w:space="0" w:color="auto"/>
        <w:left w:val="none" w:sz="0" w:space="0" w:color="auto"/>
        <w:bottom w:val="none" w:sz="0" w:space="0" w:color="auto"/>
        <w:right w:val="none" w:sz="0" w:space="0" w:color="auto"/>
      </w:divBdr>
      <w:divsChild>
        <w:div w:id="1273904436">
          <w:marLeft w:val="0"/>
          <w:marRight w:val="0"/>
          <w:marTop w:val="0"/>
          <w:marBottom w:val="0"/>
          <w:divBdr>
            <w:top w:val="none" w:sz="0" w:space="0" w:color="auto"/>
            <w:left w:val="none" w:sz="0" w:space="0" w:color="auto"/>
            <w:bottom w:val="none" w:sz="0" w:space="0" w:color="auto"/>
            <w:right w:val="none" w:sz="0" w:space="0" w:color="auto"/>
          </w:divBdr>
          <w:divsChild>
            <w:div w:id="1383286814">
              <w:marLeft w:val="0"/>
              <w:marRight w:val="0"/>
              <w:marTop w:val="0"/>
              <w:marBottom w:val="0"/>
              <w:divBdr>
                <w:top w:val="none" w:sz="0" w:space="0" w:color="auto"/>
                <w:left w:val="none" w:sz="0" w:space="0" w:color="auto"/>
                <w:bottom w:val="none" w:sz="0" w:space="0" w:color="auto"/>
                <w:right w:val="none" w:sz="0" w:space="0" w:color="auto"/>
              </w:divBdr>
              <w:divsChild>
                <w:div w:id="439881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388870">
      <w:bodyDiv w:val="1"/>
      <w:marLeft w:val="0"/>
      <w:marRight w:val="0"/>
      <w:marTop w:val="0"/>
      <w:marBottom w:val="0"/>
      <w:divBdr>
        <w:top w:val="none" w:sz="0" w:space="0" w:color="auto"/>
        <w:left w:val="none" w:sz="0" w:space="0" w:color="auto"/>
        <w:bottom w:val="none" w:sz="0" w:space="0" w:color="auto"/>
        <w:right w:val="none" w:sz="0" w:space="0" w:color="auto"/>
      </w:divBdr>
    </w:div>
    <w:div w:id="152719759">
      <w:bodyDiv w:val="1"/>
      <w:marLeft w:val="0"/>
      <w:marRight w:val="0"/>
      <w:marTop w:val="0"/>
      <w:marBottom w:val="0"/>
      <w:divBdr>
        <w:top w:val="none" w:sz="0" w:space="0" w:color="auto"/>
        <w:left w:val="none" w:sz="0" w:space="0" w:color="auto"/>
        <w:bottom w:val="none" w:sz="0" w:space="0" w:color="auto"/>
        <w:right w:val="none" w:sz="0" w:space="0" w:color="auto"/>
      </w:divBdr>
    </w:div>
    <w:div w:id="155922310">
      <w:bodyDiv w:val="1"/>
      <w:marLeft w:val="0"/>
      <w:marRight w:val="0"/>
      <w:marTop w:val="0"/>
      <w:marBottom w:val="0"/>
      <w:divBdr>
        <w:top w:val="none" w:sz="0" w:space="0" w:color="auto"/>
        <w:left w:val="none" w:sz="0" w:space="0" w:color="auto"/>
        <w:bottom w:val="none" w:sz="0" w:space="0" w:color="auto"/>
        <w:right w:val="none" w:sz="0" w:space="0" w:color="auto"/>
      </w:divBdr>
    </w:div>
    <w:div w:id="202717824">
      <w:bodyDiv w:val="1"/>
      <w:marLeft w:val="0"/>
      <w:marRight w:val="0"/>
      <w:marTop w:val="0"/>
      <w:marBottom w:val="0"/>
      <w:divBdr>
        <w:top w:val="none" w:sz="0" w:space="0" w:color="auto"/>
        <w:left w:val="none" w:sz="0" w:space="0" w:color="auto"/>
        <w:bottom w:val="none" w:sz="0" w:space="0" w:color="auto"/>
        <w:right w:val="none" w:sz="0" w:space="0" w:color="auto"/>
      </w:divBdr>
      <w:divsChild>
        <w:div w:id="1429886512">
          <w:marLeft w:val="0"/>
          <w:marRight w:val="0"/>
          <w:marTop w:val="0"/>
          <w:marBottom w:val="0"/>
          <w:divBdr>
            <w:top w:val="none" w:sz="0" w:space="0" w:color="auto"/>
            <w:left w:val="none" w:sz="0" w:space="0" w:color="auto"/>
            <w:bottom w:val="none" w:sz="0" w:space="0" w:color="auto"/>
            <w:right w:val="none" w:sz="0" w:space="0" w:color="auto"/>
          </w:divBdr>
          <w:divsChild>
            <w:div w:id="2116243997">
              <w:marLeft w:val="0"/>
              <w:marRight w:val="0"/>
              <w:marTop w:val="0"/>
              <w:marBottom w:val="0"/>
              <w:divBdr>
                <w:top w:val="none" w:sz="0" w:space="0" w:color="auto"/>
                <w:left w:val="none" w:sz="0" w:space="0" w:color="auto"/>
                <w:bottom w:val="none" w:sz="0" w:space="0" w:color="auto"/>
                <w:right w:val="none" w:sz="0" w:space="0" w:color="auto"/>
              </w:divBdr>
              <w:divsChild>
                <w:div w:id="1482967312">
                  <w:marLeft w:val="0"/>
                  <w:marRight w:val="0"/>
                  <w:marTop w:val="0"/>
                  <w:marBottom w:val="0"/>
                  <w:divBdr>
                    <w:top w:val="none" w:sz="0" w:space="0" w:color="auto"/>
                    <w:left w:val="none" w:sz="0" w:space="0" w:color="auto"/>
                    <w:bottom w:val="none" w:sz="0" w:space="0" w:color="auto"/>
                    <w:right w:val="none" w:sz="0" w:space="0" w:color="auto"/>
                  </w:divBdr>
                  <w:divsChild>
                    <w:div w:id="1299919387">
                      <w:marLeft w:val="0"/>
                      <w:marRight w:val="0"/>
                      <w:marTop w:val="0"/>
                      <w:marBottom w:val="0"/>
                      <w:divBdr>
                        <w:top w:val="none" w:sz="0" w:space="0" w:color="auto"/>
                        <w:left w:val="none" w:sz="0" w:space="0" w:color="auto"/>
                        <w:bottom w:val="none" w:sz="0" w:space="0" w:color="auto"/>
                        <w:right w:val="none" w:sz="0" w:space="0" w:color="auto"/>
                      </w:divBdr>
                      <w:divsChild>
                        <w:div w:id="616834906">
                          <w:marLeft w:val="0"/>
                          <w:marRight w:val="0"/>
                          <w:marTop w:val="0"/>
                          <w:marBottom w:val="0"/>
                          <w:divBdr>
                            <w:top w:val="none" w:sz="0" w:space="0" w:color="auto"/>
                            <w:left w:val="none" w:sz="0" w:space="0" w:color="auto"/>
                            <w:bottom w:val="none" w:sz="0" w:space="0" w:color="auto"/>
                            <w:right w:val="none" w:sz="0" w:space="0" w:color="auto"/>
                          </w:divBdr>
                          <w:divsChild>
                            <w:div w:id="1989287018">
                              <w:marLeft w:val="2070"/>
                              <w:marRight w:val="3735"/>
                              <w:marTop w:val="0"/>
                              <w:marBottom w:val="0"/>
                              <w:divBdr>
                                <w:top w:val="none" w:sz="0" w:space="0" w:color="auto"/>
                                <w:left w:val="none" w:sz="0" w:space="0" w:color="auto"/>
                                <w:bottom w:val="none" w:sz="0" w:space="0" w:color="auto"/>
                                <w:right w:val="none" w:sz="0" w:space="0" w:color="auto"/>
                              </w:divBdr>
                              <w:divsChild>
                                <w:div w:id="446196753">
                                  <w:marLeft w:val="0"/>
                                  <w:marRight w:val="0"/>
                                  <w:marTop w:val="0"/>
                                  <w:marBottom w:val="0"/>
                                  <w:divBdr>
                                    <w:top w:val="none" w:sz="0" w:space="0" w:color="auto"/>
                                    <w:left w:val="none" w:sz="0" w:space="0" w:color="auto"/>
                                    <w:bottom w:val="none" w:sz="0" w:space="0" w:color="auto"/>
                                    <w:right w:val="none" w:sz="0" w:space="0" w:color="auto"/>
                                  </w:divBdr>
                                  <w:divsChild>
                                    <w:div w:id="144859654">
                                      <w:marLeft w:val="0"/>
                                      <w:marRight w:val="0"/>
                                      <w:marTop w:val="0"/>
                                      <w:marBottom w:val="0"/>
                                      <w:divBdr>
                                        <w:top w:val="none" w:sz="0" w:space="0" w:color="auto"/>
                                        <w:left w:val="none" w:sz="0" w:space="0" w:color="auto"/>
                                        <w:bottom w:val="none" w:sz="0" w:space="0" w:color="auto"/>
                                        <w:right w:val="none" w:sz="0" w:space="0" w:color="auto"/>
                                      </w:divBdr>
                                      <w:divsChild>
                                        <w:div w:id="1681079627">
                                          <w:marLeft w:val="0"/>
                                          <w:marRight w:val="0"/>
                                          <w:marTop w:val="0"/>
                                          <w:marBottom w:val="0"/>
                                          <w:divBdr>
                                            <w:top w:val="none" w:sz="0" w:space="0" w:color="auto"/>
                                            <w:left w:val="none" w:sz="0" w:space="0" w:color="auto"/>
                                            <w:bottom w:val="none" w:sz="0" w:space="0" w:color="auto"/>
                                            <w:right w:val="none" w:sz="0" w:space="0" w:color="auto"/>
                                          </w:divBdr>
                                          <w:divsChild>
                                            <w:div w:id="2064939933">
                                              <w:marLeft w:val="0"/>
                                              <w:marRight w:val="0"/>
                                              <w:marTop w:val="90"/>
                                              <w:marBottom w:val="0"/>
                                              <w:divBdr>
                                                <w:top w:val="none" w:sz="0" w:space="0" w:color="auto"/>
                                                <w:left w:val="none" w:sz="0" w:space="0" w:color="auto"/>
                                                <w:bottom w:val="none" w:sz="0" w:space="0" w:color="auto"/>
                                                <w:right w:val="none" w:sz="0" w:space="0" w:color="auto"/>
                                              </w:divBdr>
                                              <w:divsChild>
                                                <w:div w:id="892739813">
                                                  <w:marLeft w:val="0"/>
                                                  <w:marRight w:val="0"/>
                                                  <w:marTop w:val="0"/>
                                                  <w:marBottom w:val="0"/>
                                                  <w:divBdr>
                                                    <w:top w:val="none" w:sz="0" w:space="0" w:color="auto"/>
                                                    <w:left w:val="none" w:sz="0" w:space="0" w:color="auto"/>
                                                    <w:bottom w:val="none" w:sz="0" w:space="0" w:color="auto"/>
                                                    <w:right w:val="none" w:sz="0" w:space="0" w:color="auto"/>
                                                  </w:divBdr>
                                                  <w:divsChild>
                                                    <w:div w:id="769355058">
                                                      <w:marLeft w:val="0"/>
                                                      <w:marRight w:val="0"/>
                                                      <w:marTop w:val="0"/>
                                                      <w:marBottom w:val="0"/>
                                                      <w:divBdr>
                                                        <w:top w:val="none" w:sz="0" w:space="0" w:color="auto"/>
                                                        <w:left w:val="none" w:sz="0" w:space="0" w:color="auto"/>
                                                        <w:bottom w:val="none" w:sz="0" w:space="0" w:color="auto"/>
                                                        <w:right w:val="none" w:sz="0" w:space="0" w:color="auto"/>
                                                      </w:divBdr>
                                                      <w:divsChild>
                                                        <w:div w:id="21173014">
                                                          <w:marLeft w:val="0"/>
                                                          <w:marRight w:val="0"/>
                                                          <w:marTop w:val="0"/>
                                                          <w:marBottom w:val="405"/>
                                                          <w:divBdr>
                                                            <w:top w:val="none" w:sz="0" w:space="0" w:color="auto"/>
                                                            <w:left w:val="none" w:sz="0" w:space="0" w:color="auto"/>
                                                            <w:bottom w:val="none" w:sz="0" w:space="0" w:color="auto"/>
                                                            <w:right w:val="none" w:sz="0" w:space="0" w:color="auto"/>
                                                          </w:divBdr>
                                                          <w:divsChild>
                                                            <w:div w:id="978072906">
                                                              <w:marLeft w:val="0"/>
                                                              <w:marRight w:val="0"/>
                                                              <w:marTop w:val="0"/>
                                                              <w:marBottom w:val="0"/>
                                                              <w:divBdr>
                                                                <w:top w:val="none" w:sz="0" w:space="0" w:color="auto"/>
                                                                <w:left w:val="none" w:sz="0" w:space="0" w:color="auto"/>
                                                                <w:bottom w:val="none" w:sz="0" w:space="0" w:color="auto"/>
                                                                <w:right w:val="none" w:sz="0" w:space="0" w:color="auto"/>
                                                              </w:divBdr>
                                                              <w:divsChild>
                                                                <w:div w:id="2086877062">
                                                                  <w:marLeft w:val="0"/>
                                                                  <w:marRight w:val="0"/>
                                                                  <w:marTop w:val="0"/>
                                                                  <w:marBottom w:val="0"/>
                                                                  <w:divBdr>
                                                                    <w:top w:val="none" w:sz="0" w:space="0" w:color="auto"/>
                                                                    <w:left w:val="none" w:sz="0" w:space="0" w:color="auto"/>
                                                                    <w:bottom w:val="none" w:sz="0" w:space="0" w:color="auto"/>
                                                                    <w:right w:val="none" w:sz="0" w:space="0" w:color="auto"/>
                                                                  </w:divBdr>
                                                                  <w:divsChild>
                                                                    <w:div w:id="978877018">
                                                                      <w:marLeft w:val="0"/>
                                                                      <w:marRight w:val="0"/>
                                                                      <w:marTop w:val="0"/>
                                                                      <w:marBottom w:val="0"/>
                                                                      <w:divBdr>
                                                                        <w:top w:val="none" w:sz="0" w:space="0" w:color="auto"/>
                                                                        <w:left w:val="none" w:sz="0" w:space="0" w:color="auto"/>
                                                                        <w:bottom w:val="none" w:sz="0" w:space="0" w:color="auto"/>
                                                                        <w:right w:val="none" w:sz="0" w:space="0" w:color="auto"/>
                                                                      </w:divBdr>
                                                                      <w:divsChild>
                                                                        <w:div w:id="1248808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6598453">
      <w:bodyDiv w:val="1"/>
      <w:marLeft w:val="0"/>
      <w:marRight w:val="0"/>
      <w:marTop w:val="0"/>
      <w:marBottom w:val="0"/>
      <w:divBdr>
        <w:top w:val="none" w:sz="0" w:space="0" w:color="auto"/>
        <w:left w:val="none" w:sz="0" w:space="0" w:color="auto"/>
        <w:bottom w:val="none" w:sz="0" w:space="0" w:color="auto"/>
        <w:right w:val="none" w:sz="0" w:space="0" w:color="auto"/>
      </w:divBdr>
      <w:divsChild>
        <w:div w:id="1049183891">
          <w:marLeft w:val="0"/>
          <w:marRight w:val="0"/>
          <w:marTop w:val="0"/>
          <w:marBottom w:val="0"/>
          <w:divBdr>
            <w:top w:val="none" w:sz="0" w:space="0" w:color="auto"/>
            <w:left w:val="none" w:sz="0" w:space="0" w:color="auto"/>
            <w:bottom w:val="none" w:sz="0" w:space="0" w:color="auto"/>
            <w:right w:val="none" w:sz="0" w:space="0" w:color="auto"/>
          </w:divBdr>
          <w:divsChild>
            <w:div w:id="1311447360">
              <w:marLeft w:val="0"/>
              <w:marRight w:val="0"/>
              <w:marTop w:val="0"/>
              <w:marBottom w:val="0"/>
              <w:divBdr>
                <w:top w:val="none" w:sz="0" w:space="0" w:color="auto"/>
                <w:left w:val="none" w:sz="0" w:space="0" w:color="auto"/>
                <w:bottom w:val="none" w:sz="0" w:space="0" w:color="auto"/>
                <w:right w:val="none" w:sz="0" w:space="0" w:color="auto"/>
              </w:divBdr>
              <w:divsChild>
                <w:div w:id="219026866">
                  <w:marLeft w:val="0"/>
                  <w:marRight w:val="0"/>
                  <w:marTop w:val="0"/>
                  <w:marBottom w:val="0"/>
                  <w:divBdr>
                    <w:top w:val="none" w:sz="0" w:space="0" w:color="auto"/>
                    <w:left w:val="none" w:sz="0" w:space="0" w:color="auto"/>
                    <w:bottom w:val="none" w:sz="0" w:space="0" w:color="auto"/>
                    <w:right w:val="none" w:sz="0" w:space="0" w:color="auto"/>
                  </w:divBdr>
                  <w:divsChild>
                    <w:div w:id="266080738">
                      <w:marLeft w:val="0"/>
                      <w:marRight w:val="0"/>
                      <w:marTop w:val="0"/>
                      <w:marBottom w:val="0"/>
                      <w:divBdr>
                        <w:top w:val="none" w:sz="0" w:space="0" w:color="auto"/>
                        <w:left w:val="none" w:sz="0" w:space="0" w:color="auto"/>
                        <w:bottom w:val="none" w:sz="0" w:space="0" w:color="auto"/>
                        <w:right w:val="none" w:sz="0" w:space="0" w:color="auto"/>
                      </w:divBdr>
                      <w:divsChild>
                        <w:div w:id="1682320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2901909">
      <w:bodyDiv w:val="1"/>
      <w:marLeft w:val="0"/>
      <w:marRight w:val="0"/>
      <w:marTop w:val="0"/>
      <w:marBottom w:val="0"/>
      <w:divBdr>
        <w:top w:val="none" w:sz="0" w:space="0" w:color="auto"/>
        <w:left w:val="none" w:sz="0" w:space="0" w:color="auto"/>
        <w:bottom w:val="none" w:sz="0" w:space="0" w:color="auto"/>
        <w:right w:val="none" w:sz="0" w:space="0" w:color="auto"/>
      </w:divBdr>
    </w:div>
    <w:div w:id="356540139">
      <w:bodyDiv w:val="1"/>
      <w:marLeft w:val="0"/>
      <w:marRight w:val="0"/>
      <w:marTop w:val="0"/>
      <w:marBottom w:val="0"/>
      <w:divBdr>
        <w:top w:val="none" w:sz="0" w:space="0" w:color="auto"/>
        <w:left w:val="none" w:sz="0" w:space="0" w:color="auto"/>
        <w:bottom w:val="none" w:sz="0" w:space="0" w:color="auto"/>
        <w:right w:val="none" w:sz="0" w:space="0" w:color="auto"/>
      </w:divBdr>
      <w:divsChild>
        <w:div w:id="2085764137">
          <w:marLeft w:val="0"/>
          <w:marRight w:val="0"/>
          <w:marTop w:val="0"/>
          <w:marBottom w:val="0"/>
          <w:divBdr>
            <w:top w:val="none" w:sz="0" w:space="0" w:color="auto"/>
            <w:left w:val="none" w:sz="0" w:space="0" w:color="auto"/>
            <w:bottom w:val="none" w:sz="0" w:space="0" w:color="auto"/>
            <w:right w:val="none" w:sz="0" w:space="0" w:color="auto"/>
          </w:divBdr>
          <w:divsChild>
            <w:div w:id="1484467703">
              <w:marLeft w:val="0"/>
              <w:marRight w:val="0"/>
              <w:marTop w:val="0"/>
              <w:marBottom w:val="0"/>
              <w:divBdr>
                <w:top w:val="none" w:sz="0" w:space="0" w:color="auto"/>
                <w:left w:val="none" w:sz="0" w:space="0" w:color="auto"/>
                <w:bottom w:val="none" w:sz="0" w:space="0" w:color="auto"/>
                <w:right w:val="none" w:sz="0" w:space="0" w:color="auto"/>
              </w:divBdr>
              <w:divsChild>
                <w:div w:id="718631606">
                  <w:marLeft w:val="0"/>
                  <w:marRight w:val="0"/>
                  <w:marTop w:val="0"/>
                  <w:marBottom w:val="0"/>
                  <w:divBdr>
                    <w:top w:val="none" w:sz="0" w:space="0" w:color="auto"/>
                    <w:left w:val="none" w:sz="0" w:space="0" w:color="auto"/>
                    <w:bottom w:val="none" w:sz="0" w:space="0" w:color="auto"/>
                    <w:right w:val="none" w:sz="0" w:space="0" w:color="auto"/>
                  </w:divBdr>
                  <w:divsChild>
                    <w:div w:id="18749883">
                      <w:marLeft w:val="0"/>
                      <w:marRight w:val="0"/>
                      <w:marTop w:val="0"/>
                      <w:marBottom w:val="0"/>
                      <w:divBdr>
                        <w:top w:val="none" w:sz="0" w:space="0" w:color="auto"/>
                        <w:left w:val="none" w:sz="0" w:space="0" w:color="auto"/>
                        <w:bottom w:val="none" w:sz="0" w:space="0" w:color="auto"/>
                        <w:right w:val="none" w:sz="0" w:space="0" w:color="auto"/>
                      </w:divBdr>
                      <w:divsChild>
                        <w:div w:id="1216890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8058625">
      <w:bodyDiv w:val="1"/>
      <w:marLeft w:val="0"/>
      <w:marRight w:val="0"/>
      <w:marTop w:val="0"/>
      <w:marBottom w:val="0"/>
      <w:divBdr>
        <w:top w:val="none" w:sz="0" w:space="0" w:color="auto"/>
        <w:left w:val="none" w:sz="0" w:space="0" w:color="auto"/>
        <w:bottom w:val="none" w:sz="0" w:space="0" w:color="auto"/>
        <w:right w:val="none" w:sz="0" w:space="0" w:color="auto"/>
      </w:divBdr>
    </w:div>
    <w:div w:id="509679969">
      <w:bodyDiv w:val="1"/>
      <w:marLeft w:val="0"/>
      <w:marRight w:val="0"/>
      <w:marTop w:val="0"/>
      <w:marBottom w:val="0"/>
      <w:divBdr>
        <w:top w:val="none" w:sz="0" w:space="0" w:color="auto"/>
        <w:left w:val="none" w:sz="0" w:space="0" w:color="auto"/>
        <w:bottom w:val="none" w:sz="0" w:space="0" w:color="auto"/>
        <w:right w:val="none" w:sz="0" w:space="0" w:color="auto"/>
      </w:divBdr>
      <w:divsChild>
        <w:div w:id="195239135">
          <w:marLeft w:val="0"/>
          <w:marRight w:val="0"/>
          <w:marTop w:val="0"/>
          <w:marBottom w:val="0"/>
          <w:divBdr>
            <w:top w:val="none" w:sz="0" w:space="0" w:color="auto"/>
            <w:left w:val="none" w:sz="0" w:space="0" w:color="auto"/>
            <w:bottom w:val="none" w:sz="0" w:space="0" w:color="auto"/>
            <w:right w:val="none" w:sz="0" w:space="0" w:color="auto"/>
          </w:divBdr>
          <w:divsChild>
            <w:div w:id="628972541">
              <w:marLeft w:val="0"/>
              <w:marRight w:val="0"/>
              <w:marTop w:val="0"/>
              <w:marBottom w:val="0"/>
              <w:divBdr>
                <w:top w:val="none" w:sz="0" w:space="0" w:color="auto"/>
                <w:left w:val="none" w:sz="0" w:space="0" w:color="auto"/>
                <w:bottom w:val="none" w:sz="0" w:space="0" w:color="auto"/>
                <w:right w:val="none" w:sz="0" w:space="0" w:color="auto"/>
              </w:divBdr>
              <w:divsChild>
                <w:div w:id="507445305">
                  <w:marLeft w:val="0"/>
                  <w:marRight w:val="0"/>
                  <w:marTop w:val="0"/>
                  <w:marBottom w:val="0"/>
                  <w:divBdr>
                    <w:top w:val="none" w:sz="0" w:space="0" w:color="auto"/>
                    <w:left w:val="none" w:sz="0" w:space="0" w:color="auto"/>
                    <w:bottom w:val="none" w:sz="0" w:space="0" w:color="auto"/>
                    <w:right w:val="none" w:sz="0" w:space="0" w:color="auto"/>
                  </w:divBdr>
                  <w:divsChild>
                    <w:div w:id="1425107472">
                      <w:marLeft w:val="0"/>
                      <w:marRight w:val="0"/>
                      <w:marTop w:val="0"/>
                      <w:marBottom w:val="0"/>
                      <w:divBdr>
                        <w:top w:val="none" w:sz="0" w:space="0" w:color="auto"/>
                        <w:left w:val="none" w:sz="0" w:space="0" w:color="auto"/>
                        <w:bottom w:val="none" w:sz="0" w:space="0" w:color="auto"/>
                        <w:right w:val="none" w:sz="0" w:space="0" w:color="auto"/>
                      </w:divBdr>
                      <w:divsChild>
                        <w:div w:id="717902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4563182">
      <w:bodyDiv w:val="1"/>
      <w:marLeft w:val="0"/>
      <w:marRight w:val="0"/>
      <w:marTop w:val="0"/>
      <w:marBottom w:val="0"/>
      <w:divBdr>
        <w:top w:val="none" w:sz="0" w:space="0" w:color="auto"/>
        <w:left w:val="none" w:sz="0" w:space="0" w:color="auto"/>
        <w:bottom w:val="none" w:sz="0" w:space="0" w:color="auto"/>
        <w:right w:val="none" w:sz="0" w:space="0" w:color="auto"/>
      </w:divBdr>
    </w:div>
    <w:div w:id="574121456">
      <w:bodyDiv w:val="1"/>
      <w:marLeft w:val="0"/>
      <w:marRight w:val="0"/>
      <w:marTop w:val="0"/>
      <w:marBottom w:val="0"/>
      <w:divBdr>
        <w:top w:val="none" w:sz="0" w:space="0" w:color="auto"/>
        <w:left w:val="none" w:sz="0" w:space="0" w:color="auto"/>
        <w:bottom w:val="none" w:sz="0" w:space="0" w:color="auto"/>
        <w:right w:val="none" w:sz="0" w:space="0" w:color="auto"/>
      </w:divBdr>
    </w:div>
    <w:div w:id="634415059">
      <w:bodyDiv w:val="1"/>
      <w:marLeft w:val="0"/>
      <w:marRight w:val="0"/>
      <w:marTop w:val="0"/>
      <w:marBottom w:val="0"/>
      <w:divBdr>
        <w:top w:val="none" w:sz="0" w:space="0" w:color="auto"/>
        <w:left w:val="none" w:sz="0" w:space="0" w:color="auto"/>
        <w:bottom w:val="none" w:sz="0" w:space="0" w:color="auto"/>
        <w:right w:val="none" w:sz="0" w:space="0" w:color="auto"/>
      </w:divBdr>
    </w:div>
    <w:div w:id="688142975">
      <w:bodyDiv w:val="1"/>
      <w:marLeft w:val="0"/>
      <w:marRight w:val="0"/>
      <w:marTop w:val="0"/>
      <w:marBottom w:val="0"/>
      <w:divBdr>
        <w:top w:val="none" w:sz="0" w:space="0" w:color="auto"/>
        <w:left w:val="none" w:sz="0" w:space="0" w:color="auto"/>
        <w:bottom w:val="none" w:sz="0" w:space="0" w:color="auto"/>
        <w:right w:val="none" w:sz="0" w:space="0" w:color="auto"/>
      </w:divBdr>
    </w:div>
    <w:div w:id="806052559">
      <w:bodyDiv w:val="1"/>
      <w:marLeft w:val="0"/>
      <w:marRight w:val="0"/>
      <w:marTop w:val="0"/>
      <w:marBottom w:val="0"/>
      <w:divBdr>
        <w:top w:val="none" w:sz="0" w:space="0" w:color="auto"/>
        <w:left w:val="none" w:sz="0" w:space="0" w:color="auto"/>
        <w:bottom w:val="none" w:sz="0" w:space="0" w:color="auto"/>
        <w:right w:val="none" w:sz="0" w:space="0" w:color="auto"/>
      </w:divBdr>
    </w:div>
    <w:div w:id="841507374">
      <w:bodyDiv w:val="1"/>
      <w:marLeft w:val="0"/>
      <w:marRight w:val="0"/>
      <w:marTop w:val="0"/>
      <w:marBottom w:val="0"/>
      <w:divBdr>
        <w:top w:val="none" w:sz="0" w:space="0" w:color="auto"/>
        <w:left w:val="none" w:sz="0" w:space="0" w:color="auto"/>
        <w:bottom w:val="none" w:sz="0" w:space="0" w:color="auto"/>
        <w:right w:val="none" w:sz="0" w:space="0" w:color="auto"/>
      </w:divBdr>
    </w:div>
    <w:div w:id="915015353">
      <w:bodyDiv w:val="1"/>
      <w:marLeft w:val="0"/>
      <w:marRight w:val="0"/>
      <w:marTop w:val="0"/>
      <w:marBottom w:val="0"/>
      <w:divBdr>
        <w:top w:val="none" w:sz="0" w:space="0" w:color="auto"/>
        <w:left w:val="none" w:sz="0" w:space="0" w:color="auto"/>
        <w:bottom w:val="none" w:sz="0" w:space="0" w:color="auto"/>
        <w:right w:val="none" w:sz="0" w:space="0" w:color="auto"/>
      </w:divBdr>
      <w:divsChild>
        <w:div w:id="299071554">
          <w:marLeft w:val="0"/>
          <w:marRight w:val="0"/>
          <w:marTop w:val="0"/>
          <w:marBottom w:val="0"/>
          <w:divBdr>
            <w:top w:val="none" w:sz="0" w:space="0" w:color="auto"/>
            <w:left w:val="none" w:sz="0" w:space="0" w:color="auto"/>
            <w:bottom w:val="none" w:sz="0" w:space="0" w:color="auto"/>
            <w:right w:val="none" w:sz="0" w:space="0" w:color="auto"/>
          </w:divBdr>
          <w:divsChild>
            <w:div w:id="1484156279">
              <w:marLeft w:val="0"/>
              <w:marRight w:val="0"/>
              <w:marTop w:val="0"/>
              <w:marBottom w:val="0"/>
              <w:divBdr>
                <w:top w:val="none" w:sz="0" w:space="0" w:color="auto"/>
                <w:left w:val="none" w:sz="0" w:space="0" w:color="auto"/>
                <w:bottom w:val="none" w:sz="0" w:space="0" w:color="auto"/>
                <w:right w:val="none" w:sz="0" w:space="0" w:color="auto"/>
              </w:divBdr>
              <w:divsChild>
                <w:div w:id="1802378624">
                  <w:marLeft w:val="0"/>
                  <w:marRight w:val="0"/>
                  <w:marTop w:val="0"/>
                  <w:marBottom w:val="0"/>
                  <w:divBdr>
                    <w:top w:val="none" w:sz="0" w:space="0" w:color="auto"/>
                    <w:left w:val="none" w:sz="0" w:space="0" w:color="auto"/>
                    <w:bottom w:val="none" w:sz="0" w:space="0" w:color="auto"/>
                    <w:right w:val="none" w:sz="0" w:space="0" w:color="auto"/>
                  </w:divBdr>
                  <w:divsChild>
                    <w:div w:id="275063723">
                      <w:marLeft w:val="0"/>
                      <w:marRight w:val="0"/>
                      <w:marTop w:val="0"/>
                      <w:marBottom w:val="0"/>
                      <w:divBdr>
                        <w:top w:val="none" w:sz="0" w:space="0" w:color="auto"/>
                        <w:left w:val="none" w:sz="0" w:space="0" w:color="auto"/>
                        <w:bottom w:val="none" w:sz="0" w:space="0" w:color="auto"/>
                        <w:right w:val="none" w:sz="0" w:space="0" w:color="auto"/>
                      </w:divBdr>
                      <w:divsChild>
                        <w:div w:id="2115588622">
                          <w:marLeft w:val="0"/>
                          <w:marRight w:val="0"/>
                          <w:marTop w:val="0"/>
                          <w:marBottom w:val="0"/>
                          <w:divBdr>
                            <w:top w:val="none" w:sz="0" w:space="0" w:color="auto"/>
                            <w:left w:val="none" w:sz="0" w:space="0" w:color="auto"/>
                            <w:bottom w:val="none" w:sz="0" w:space="0" w:color="auto"/>
                            <w:right w:val="none" w:sz="0" w:space="0" w:color="auto"/>
                          </w:divBdr>
                          <w:divsChild>
                            <w:div w:id="1402605342">
                              <w:marLeft w:val="2070"/>
                              <w:marRight w:val="3735"/>
                              <w:marTop w:val="0"/>
                              <w:marBottom w:val="0"/>
                              <w:divBdr>
                                <w:top w:val="none" w:sz="0" w:space="0" w:color="auto"/>
                                <w:left w:val="none" w:sz="0" w:space="0" w:color="auto"/>
                                <w:bottom w:val="none" w:sz="0" w:space="0" w:color="auto"/>
                                <w:right w:val="none" w:sz="0" w:space="0" w:color="auto"/>
                              </w:divBdr>
                              <w:divsChild>
                                <w:div w:id="1733649344">
                                  <w:marLeft w:val="0"/>
                                  <w:marRight w:val="0"/>
                                  <w:marTop w:val="0"/>
                                  <w:marBottom w:val="0"/>
                                  <w:divBdr>
                                    <w:top w:val="none" w:sz="0" w:space="0" w:color="auto"/>
                                    <w:left w:val="none" w:sz="0" w:space="0" w:color="auto"/>
                                    <w:bottom w:val="none" w:sz="0" w:space="0" w:color="auto"/>
                                    <w:right w:val="none" w:sz="0" w:space="0" w:color="auto"/>
                                  </w:divBdr>
                                  <w:divsChild>
                                    <w:div w:id="345407216">
                                      <w:marLeft w:val="0"/>
                                      <w:marRight w:val="0"/>
                                      <w:marTop w:val="0"/>
                                      <w:marBottom w:val="0"/>
                                      <w:divBdr>
                                        <w:top w:val="none" w:sz="0" w:space="0" w:color="auto"/>
                                        <w:left w:val="none" w:sz="0" w:space="0" w:color="auto"/>
                                        <w:bottom w:val="none" w:sz="0" w:space="0" w:color="auto"/>
                                        <w:right w:val="none" w:sz="0" w:space="0" w:color="auto"/>
                                      </w:divBdr>
                                      <w:divsChild>
                                        <w:div w:id="1278487205">
                                          <w:marLeft w:val="0"/>
                                          <w:marRight w:val="0"/>
                                          <w:marTop w:val="0"/>
                                          <w:marBottom w:val="0"/>
                                          <w:divBdr>
                                            <w:top w:val="none" w:sz="0" w:space="0" w:color="auto"/>
                                            <w:left w:val="none" w:sz="0" w:space="0" w:color="auto"/>
                                            <w:bottom w:val="none" w:sz="0" w:space="0" w:color="auto"/>
                                            <w:right w:val="none" w:sz="0" w:space="0" w:color="auto"/>
                                          </w:divBdr>
                                          <w:divsChild>
                                            <w:div w:id="477114937">
                                              <w:marLeft w:val="0"/>
                                              <w:marRight w:val="0"/>
                                              <w:marTop w:val="90"/>
                                              <w:marBottom w:val="0"/>
                                              <w:divBdr>
                                                <w:top w:val="none" w:sz="0" w:space="0" w:color="auto"/>
                                                <w:left w:val="none" w:sz="0" w:space="0" w:color="auto"/>
                                                <w:bottom w:val="none" w:sz="0" w:space="0" w:color="auto"/>
                                                <w:right w:val="none" w:sz="0" w:space="0" w:color="auto"/>
                                              </w:divBdr>
                                              <w:divsChild>
                                                <w:div w:id="149446156">
                                                  <w:marLeft w:val="0"/>
                                                  <w:marRight w:val="0"/>
                                                  <w:marTop w:val="0"/>
                                                  <w:marBottom w:val="0"/>
                                                  <w:divBdr>
                                                    <w:top w:val="none" w:sz="0" w:space="0" w:color="auto"/>
                                                    <w:left w:val="none" w:sz="0" w:space="0" w:color="auto"/>
                                                    <w:bottom w:val="none" w:sz="0" w:space="0" w:color="auto"/>
                                                    <w:right w:val="none" w:sz="0" w:space="0" w:color="auto"/>
                                                  </w:divBdr>
                                                  <w:divsChild>
                                                    <w:div w:id="1309285802">
                                                      <w:marLeft w:val="0"/>
                                                      <w:marRight w:val="0"/>
                                                      <w:marTop w:val="0"/>
                                                      <w:marBottom w:val="405"/>
                                                      <w:divBdr>
                                                        <w:top w:val="none" w:sz="0" w:space="0" w:color="auto"/>
                                                        <w:left w:val="none" w:sz="0" w:space="0" w:color="auto"/>
                                                        <w:bottom w:val="none" w:sz="0" w:space="0" w:color="auto"/>
                                                        <w:right w:val="none" w:sz="0" w:space="0" w:color="auto"/>
                                                      </w:divBdr>
                                                      <w:divsChild>
                                                        <w:div w:id="1021198583">
                                                          <w:marLeft w:val="0"/>
                                                          <w:marRight w:val="0"/>
                                                          <w:marTop w:val="0"/>
                                                          <w:marBottom w:val="0"/>
                                                          <w:divBdr>
                                                            <w:top w:val="none" w:sz="0" w:space="0" w:color="auto"/>
                                                            <w:left w:val="none" w:sz="0" w:space="0" w:color="auto"/>
                                                            <w:bottom w:val="none" w:sz="0" w:space="0" w:color="auto"/>
                                                            <w:right w:val="none" w:sz="0" w:space="0" w:color="auto"/>
                                                          </w:divBdr>
                                                          <w:divsChild>
                                                            <w:div w:id="2084984606">
                                                              <w:marLeft w:val="0"/>
                                                              <w:marRight w:val="0"/>
                                                              <w:marTop w:val="0"/>
                                                              <w:marBottom w:val="0"/>
                                                              <w:divBdr>
                                                                <w:top w:val="none" w:sz="0" w:space="0" w:color="auto"/>
                                                                <w:left w:val="none" w:sz="0" w:space="0" w:color="auto"/>
                                                                <w:bottom w:val="none" w:sz="0" w:space="0" w:color="auto"/>
                                                                <w:right w:val="none" w:sz="0" w:space="0" w:color="auto"/>
                                                              </w:divBdr>
                                                              <w:divsChild>
                                                                <w:div w:id="160631722">
                                                                  <w:marLeft w:val="0"/>
                                                                  <w:marRight w:val="0"/>
                                                                  <w:marTop w:val="0"/>
                                                                  <w:marBottom w:val="0"/>
                                                                  <w:divBdr>
                                                                    <w:top w:val="none" w:sz="0" w:space="0" w:color="auto"/>
                                                                    <w:left w:val="none" w:sz="0" w:space="0" w:color="auto"/>
                                                                    <w:bottom w:val="none" w:sz="0" w:space="0" w:color="auto"/>
                                                                    <w:right w:val="none" w:sz="0" w:space="0" w:color="auto"/>
                                                                  </w:divBdr>
                                                                  <w:divsChild>
                                                                    <w:div w:id="1917396931">
                                                                      <w:marLeft w:val="0"/>
                                                                      <w:marRight w:val="0"/>
                                                                      <w:marTop w:val="0"/>
                                                                      <w:marBottom w:val="0"/>
                                                                      <w:divBdr>
                                                                        <w:top w:val="none" w:sz="0" w:space="0" w:color="auto"/>
                                                                        <w:left w:val="none" w:sz="0" w:space="0" w:color="auto"/>
                                                                        <w:bottom w:val="none" w:sz="0" w:space="0" w:color="auto"/>
                                                                        <w:right w:val="none" w:sz="0" w:space="0" w:color="auto"/>
                                                                      </w:divBdr>
                                                                      <w:divsChild>
                                                                        <w:div w:id="2081439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4654329">
      <w:bodyDiv w:val="1"/>
      <w:marLeft w:val="0"/>
      <w:marRight w:val="0"/>
      <w:marTop w:val="0"/>
      <w:marBottom w:val="0"/>
      <w:divBdr>
        <w:top w:val="none" w:sz="0" w:space="0" w:color="auto"/>
        <w:left w:val="none" w:sz="0" w:space="0" w:color="auto"/>
        <w:bottom w:val="none" w:sz="0" w:space="0" w:color="auto"/>
        <w:right w:val="none" w:sz="0" w:space="0" w:color="auto"/>
      </w:divBdr>
    </w:div>
    <w:div w:id="1007248728">
      <w:bodyDiv w:val="1"/>
      <w:marLeft w:val="0"/>
      <w:marRight w:val="0"/>
      <w:marTop w:val="0"/>
      <w:marBottom w:val="0"/>
      <w:divBdr>
        <w:top w:val="none" w:sz="0" w:space="0" w:color="auto"/>
        <w:left w:val="none" w:sz="0" w:space="0" w:color="auto"/>
        <w:bottom w:val="none" w:sz="0" w:space="0" w:color="auto"/>
        <w:right w:val="none" w:sz="0" w:space="0" w:color="auto"/>
      </w:divBdr>
    </w:div>
    <w:div w:id="1038314697">
      <w:bodyDiv w:val="1"/>
      <w:marLeft w:val="0"/>
      <w:marRight w:val="0"/>
      <w:marTop w:val="0"/>
      <w:marBottom w:val="0"/>
      <w:divBdr>
        <w:top w:val="none" w:sz="0" w:space="0" w:color="auto"/>
        <w:left w:val="none" w:sz="0" w:space="0" w:color="auto"/>
        <w:bottom w:val="none" w:sz="0" w:space="0" w:color="auto"/>
        <w:right w:val="none" w:sz="0" w:space="0" w:color="auto"/>
      </w:divBdr>
    </w:div>
    <w:div w:id="1140614229">
      <w:bodyDiv w:val="1"/>
      <w:marLeft w:val="0"/>
      <w:marRight w:val="0"/>
      <w:marTop w:val="0"/>
      <w:marBottom w:val="0"/>
      <w:divBdr>
        <w:top w:val="none" w:sz="0" w:space="0" w:color="auto"/>
        <w:left w:val="none" w:sz="0" w:space="0" w:color="auto"/>
        <w:bottom w:val="none" w:sz="0" w:space="0" w:color="auto"/>
        <w:right w:val="none" w:sz="0" w:space="0" w:color="auto"/>
      </w:divBdr>
    </w:div>
    <w:div w:id="1179850380">
      <w:bodyDiv w:val="1"/>
      <w:marLeft w:val="0"/>
      <w:marRight w:val="0"/>
      <w:marTop w:val="0"/>
      <w:marBottom w:val="0"/>
      <w:divBdr>
        <w:top w:val="none" w:sz="0" w:space="0" w:color="auto"/>
        <w:left w:val="none" w:sz="0" w:space="0" w:color="auto"/>
        <w:bottom w:val="none" w:sz="0" w:space="0" w:color="auto"/>
        <w:right w:val="none" w:sz="0" w:space="0" w:color="auto"/>
      </w:divBdr>
      <w:divsChild>
        <w:div w:id="2081050017">
          <w:marLeft w:val="0"/>
          <w:marRight w:val="0"/>
          <w:marTop w:val="0"/>
          <w:marBottom w:val="0"/>
          <w:divBdr>
            <w:top w:val="none" w:sz="0" w:space="0" w:color="auto"/>
            <w:left w:val="none" w:sz="0" w:space="0" w:color="auto"/>
            <w:bottom w:val="none" w:sz="0" w:space="0" w:color="auto"/>
            <w:right w:val="none" w:sz="0" w:space="0" w:color="auto"/>
          </w:divBdr>
          <w:divsChild>
            <w:div w:id="2090878690">
              <w:marLeft w:val="0"/>
              <w:marRight w:val="0"/>
              <w:marTop w:val="0"/>
              <w:marBottom w:val="0"/>
              <w:divBdr>
                <w:top w:val="none" w:sz="0" w:space="0" w:color="auto"/>
                <w:left w:val="none" w:sz="0" w:space="0" w:color="auto"/>
                <w:bottom w:val="none" w:sz="0" w:space="0" w:color="auto"/>
                <w:right w:val="none" w:sz="0" w:space="0" w:color="auto"/>
              </w:divBdr>
              <w:divsChild>
                <w:div w:id="212155082">
                  <w:marLeft w:val="0"/>
                  <w:marRight w:val="0"/>
                  <w:marTop w:val="0"/>
                  <w:marBottom w:val="0"/>
                  <w:divBdr>
                    <w:top w:val="none" w:sz="0" w:space="0" w:color="auto"/>
                    <w:left w:val="none" w:sz="0" w:space="0" w:color="auto"/>
                    <w:bottom w:val="none" w:sz="0" w:space="0" w:color="auto"/>
                    <w:right w:val="none" w:sz="0" w:space="0" w:color="auto"/>
                  </w:divBdr>
                  <w:divsChild>
                    <w:div w:id="404886780">
                      <w:marLeft w:val="0"/>
                      <w:marRight w:val="0"/>
                      <w:marTop w:val="0"/>
                      <w:marBottom w:val="0"/>
                      <w:divBdr>
                        <w:top w:val="none" w:sz="0" w:space="0" w:color="auto"/>
                        <w:left w:val="none" w:sz="0" w:space="0" w:color="auto"/>
                        <w:bottom w:val="none" w:sz="0" w:space="0" w:color="auto"/>
                        <w:right w:val="none" w:sz="0" w:space="0" w:color="auto"/>
                      </w:divBdr>
                      <w:divsChild>
                        <w:div w:id="846865311">
                          <w:marLeft w:val="0"/>
                          <w:marRight w:val="0"/>
                          <w:marTop w:val="0"/>
                          <w:marBottom w:val="0"/>
                          <w:divBdr>
                            <w:top w:val="none" w:sz="0" w:space="0" w:color="auto"/>
                            <w:left w:val="none" w:sz="0" w:space="0" w:color="auto"/>
                            <w:bottom w:val="none" w:sz="0" w:space="0" w:color="auto"/>
                            <w:right w:val="none" w:sz="0" w:space="0" w:color="auto"/>
                          </w:divBdr>
                          <w:divsChild>
                            <w:div w:id="1843861307">
                              <w:marLeft w:val="2070"/>
                              <w:marRight w:val="3735"/>
                              <w:marTop w:val="0"/>
                              <w:marBottom w:val="0"/>
                              <w:divBdr>
                                <w:top w:val="none" w:sz="0" w:space="0" w:color="auto"/>
                                <w:left w:val="none" w:sz="0" w:space="0" w:color="auto"/>
                                <w:bottom w:val="none" w:sz="0" w:space="0" w:color="auto"/>
                                <w:right w:val="none" w:sz="0" w:space="0" w:color="auto"/>
                              </w:divBdr>
                              <w:divsChild>
                                <w:div w:id="14694557">
                                  <w:marLeft w:val="0"/>
                                  <w:marRight w:val="0"/>
                                  <w:marTop w:val="0"/>
                                  <w:marBottom w:val="0"/>
                                  <w:divBdr>
                                    <w:top w:val="none" w:sz="0" w:space="0" w:color="auto"/>
                                    <w:left w:val="none" w:sz="0" w:space="0" w:color="auto"/>
                                    <w:bottom w:val="none" w:sz="0" w:space="0" w:color="auto"/>
                                    <w:right w:val="none" w:sz="0" w:space="0" w:color="auto"/>
                                  </w:divBdr>
                                  <w:divsChild>
                                    <w:div w:id="997421871">
                                      <w:marLeft w:val="0"/>
                                      <w:marRight w:val="0"/>
                                      <w:marTop w:val="0"/>
                                      <w:marBottom w:val="0"/>
                                      <w:divBdr>
                                        <w:top w:val="none" w:sz="0" w:space="0" w:color="auto"/>
                                        <w:left w:val="none" w:sz="0" w:space="0" w:color="auto"/>
                                        <w:bottom w:val="none" w:sz="0" w:space="0" w:color="auto"/>
                                        <w:right w:val="none" w:sz="0" w:space="0" w:color="auto"/>
                                      </w:divBdr>
                                      <w:divsChild>
                                        <w:div w:id="416825400">
                                          <w:marLeft w:val="0"/>
                                          <w:marRight w:val="0"/>
                                          <w:marTop w:val="0"/>
                                          <w:marBottom w:val="0"/>
                                          <w:divBdr>
                                            <w:top w:val="none" w:sz="0" w:space="0" w:color="auto"/>
                                            <w:left w:val="none" w:sz="0" w:space="0" w:color="auto"/>
                                            <w:bottom w:val="none" w:sz="0" w:space="0" w:color="auto"/>
                                            <w:right w:val="none" w:sz="0" w:space="0" w:color="auto"/>
                                          </w:divBdr>
                                          <w:divsChild>
                                            <w:div w:id="62139636">
                                              <w:marLeft w:val="0"/>
                                              <w:marRight w:val="0"/>
                                              <w:marTop w:val="90"/>
                                              <w:marBottom w:val="0"/>
                                              <w:divBdr>
                                                <w:top w:val="none" w:sz="0" w:space="0" w:color="auto"/>
                                                <w:left w:val="none" w:sz="0" w:space="0" w:color="auto"/>
                                                <w:bottom w:val="none" w:sz="0" w:space="0" w:color="auto"/>
                                                <w:right w:val="none" w:sz="0" w:space="0" w:color="auto"/>
                                              </w:divBdr>
                                              <w:divsChild>
                                                <w:div w:id="25104625">
                                                  <w:marLeft w:val="0"/>
                                                  <w:marRight w:val="0"/>
                                                  <w:marTop w:val="0"/>
                                                  <w:marBottom w:val="0"/>
                                                  <w:divBdr>
                                                    <w:top w:val="none" w:sz="0" w:space="0" w:color="auto"/>
                                                    <w:left w:val="none" w:sz="0" w:space="0" w:color="auto"/>
                                                    <w:bottom w:val="none" w:sz="0" w:space="0" w:color="auto"/>
                                                    <w:right w:val="none" w:sz="0" w:space="0" w:color="auto"/>
                                                  </w:divBdr>
                                                  <w:divsChild>
                                                    <w:div w:id="219826912">
                                                      <w:marLeft w:val="0"/>
                                                      <w:marRight w:val="0"/>
                                                      <w:marTop w:val="0"/>
                                                      <w:marBottom w:val="0"/>
                                                      <w:divBdr>
                                                        <w:top w:val="none" w:sz="0" w:space="0" w:color="auto"/>
                                                        <w:left w:val="none" w:sz="0" w:space="0" w:color="auto"/>
                                                        <w:bottom w:val="none" w:sz="0" w:space="0" w:color="auto"/>
                                                        <w:right w:val="none" w:sz="0" w:space="0" w:color="auto"/>
                                                      </w:divBdr>
                                                      <w:divsChild>
                                                        <w:div w:id="35783440">
                                                          <w:marLeft w:val="0"/>
                                                          <w:marRight w:val="0"/>
                                                          <w:marTop w:val="0"/>
                                                          <w:marBottom w:val="405"/>
                                                          <w:divBdr>
                                                            <w:top w:val="none" w:sz="0" w:space="0" w:color="auto"/>
                                                            <w:left w:val="none" w:sz="0" w:space="0" w:color="auto"/>
                                                            <w:bottom w:val="none" w:sz="0" w:space="0" w:color="auto"/>
                                                            <w:right w:val="none" w:sz="0" w:space="0" w:color="auto"/>
                                                          </w:divBdr>
                                                          <w:divsChild>
                                                            <w:div w:id="1088962104">
                                                              <w:marLeft w:val="0"/>
                                                              <w:marRight w:val="0"/>
                                                              <w:marTop w:val="0"/>
                                                              <w:marBottom w:val="0"/>
                                                              <w:divBdr>
                                                                <w:top w:val="none" w:sz="0" w:space="0" w:color="auto"/>
                                                                <w:left w:val="none" w:sz="0" w:space="0" w:color="auto"/>
                                                                <w:bottom w:val="none" w:sz="0" w:space="0" w:color="auto"/>
                                                                <w:right w:val="none" w:sz="0" w:space="0" w:color="auto"/>
                                                              </w:divBdr>
                                                              <w:divsChild>
                                                                <w:div w:id="1272594918">
                                                                  <w:marLeft w:val="0"/>
                                                                  <w:marRight w:val="0"/>
                                                                  <w:marTop w:val="0"/>
                                                                  <w:marBottom w:val="0"/>
                                                                  <w:divBdr>
                                                                    <w:top w:val="none" w:sz="0" w:space="0" w:color="auto"/>
                                                                    <w:left w:val="none" w:sz="0" w:space="0" w:color="auto"/>
                                                                    <w:bottom w:val="none" w:sz="0" w:space="0" w:color="auto"/>
                                                                    <w:right w:val="none" w:sz="0" w:space="0" w:color="auto"/>
                                                                  </w:divBdr>
                                                                  <w:divsChild>
                                                                    <w:div w:id="1820226410">
                                                                      <w:marLeft w:val="0"/>
                                                                      <w:marRight w:val="0"/>
                                                                      <w:marTop w:val="0"/>
                                                                      <w:marBottom w:val="0"/>
                                                                      <w:divBdr>
                                                                        <w:top w:val="none" w:sz="0" w:space="0" w:color="auto"/>
                                                                        <w:left w:val="none" w:sz="0" w:space="0" w:color="auto"/>
                                                                        <w:bottom w:val="none" w:sz="0" w:space="0" w:color="auto"/>
                                                                        <w:right w:val="none" w:sz="0" w:space="0" w:color="auto"/>
                                                                      </w:divBdr>
                                                                      <w:divsChild>
                                                                        <w:div w:id="1510945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2423800">
                                                  <w:marLeft w:val="0"/>
                                                  <w:marRight w:val="0"/>
                                                  <w:marTop w:val="0"/>
                                                  <w:marBottom w:val="0"/>
                                                  <w:divBdr>
                                                    <w:top w:val="none" w:sz="0" w:space="0" w:color="auto"/>
                                                    <w:left w:val="none" w:sz="0" w:space="0" w:color="auto"/>
                                                    <w:bottom w:val="none" w:sz="0" w:space="0" w:color="auto"/>
                                                    <w:right w:val="none" w:sz="0" w:space="0" w:color="auto"/>
                                                  </w:divBdr>
                                                  <w:divsChild>
                                                    <w:div w:id="12265404">
                                                      <w:marLeft w:val="0"/>
                                                      <w:marRight w:val="0"/>
                                                      <w:marTop w:val="0"/>
                                                      <w:marBottom w:val="405"/>
                                                      <w:divBdr>
                                                        <w:top w:val="none" w:sz="0" w:space="0" w:color="auto"/>
                                                        <w:left w:val="none" w:sz="0" w:space="0" w:color="auto"/>
                                                        <w:bottom w:val="none" w:sz="0" w:space="0" w:color="auto"/>
                                                        <w:right w:val="none" w:sz="0" w:space="0" w:color="auto"/>
                                                      </w:divBdr>
                                                      <w:divsChild>
                                                        <w:div w:id="435904228">
                                                          <w:marLeft w:val="0"/>
                                                          <w:marRight w:val="0"/>
                                                          <w:marTop w:val="0"/>
                                                          <w:marBottom w:val="0"/>
                                                          <w:divBdr>
                                                            <w:top w:val="none" w:sz="0" w:space="0" w:color="auto"/>
                                                            <w:left w:val="none" w:sz="0" w:space="0" w:color="auto"/>
                                                            <w:bottom w:val="none" w:sz="0" w:space="0" w:color="auto"/>
                                                            <w:right w:val="none" w:sz="0" w:space="0" w:color="auto"/>
                                                          </w:divBdr>
                                                          <w:divsChild>
                                                            <w:div w:id="814639810">
                                                              <w:marLeft w:val="0"/>
                                                              <w:marRight w:val="0"/>
                                                              <w:marTop w:val="0"/>
                                                              <w:marBottom w:val="0"/>
                                                              <w:divBdr>
                                                                <w:top w:val="none" w:sz="0" w:space="0" w:color="auto"/>
                                                                <w:left w:val="none" w:sz="0" w:space="0" w:color="auto"/>
                                                                <w:bottom w:val="none" w:sz="0" w:space="0" w:color="auto"/>
                                                                <w:right w:val="none" w:sz="0" w:space="0" w:color="auto"/>
                                                              </w:divBdr>
                                                              <w:divsChild>
                                                                <w:div w:id="1641231338">
                                                                  <w:marLeft w:val="0"/>
                                                                  <w:marRight w:val="0"/>
                                                                  <w:marTop w:val="0"/>
                                                                  <w:marBottom w:val="0"/>
                                                                  <w:divBdr>
                                                                    <w:top w:val="none" w:sz="0" w:space="0" w:color="auto"/>
                                                                    <w:left w:val="none" w:sz="0" w:space="0" w:color="auto"/>
                                                                    <w:bottom w:val="none" w:sz="0" w:space="0" w:color="auto"/>
                                                                    <w:right w:val="none" w:sz="0" w:space="0" w:color="auto"/>
                                                                  </w:divBdr>
                                                                  <w:divsChild>
                                                                    <w:div w:id="68693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2491212">
                                                              <w:marLeft w:val="0"/>
                                                              <w:marRight w:val="0"/>
                                                              <w:marTop w:val="0"/>
                                                              <w:marBottom w:val="0"/>
                                                              <w:divBdr>
                                                                <w:top w:val="none" w:sz="0" w:space="0" w:color="auto"/>
                                                                <w:left w:val="none" w:sz="0" w:space="0" w:color="auto"/>
                                                                <w:bottom w:val="none" w:sz="0" w:space="0" w:color="auto"/>
                                                                <w:right w:val="none" w:sz="0" w:space="0" w:color="auto"/>
                                                              </w:divBdr>
                                                              <w:divsChild>
                                                                <w:div w:id="1858277550">
                                                                  <w:marLeft w:val="0"/>
                                                                  <w:marRight w:val="0"/>
                                                                  <w:marTop w:val="0"/>
                                                                  <w:marBottom w:val="0"/>
                                                                  <w:divBdr>
                                                                    <w:top w:val="none" w:sz="0" w:space="0" w:color="auto"/>
                                                                    <w:left w:val="none" w:sz="0" w:space="0" w:color="auto"/>
                                                                    <w:bottom w:val="none" w:sz="0" w:space="0" w:color="auto"/>
                                                                    <w:right w:val="none" w:sz="0" w:space="0" w:color="auto"/>
                                                                  </w:divBdr>
                                                                  <w:divsChild>
                                                                    <w:div w:id="1290015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268271024">
      <w:bodyDiv w:val="1"/>
      <w:marLeft w:val="0"/>
      <w:marRight w:val="0"/>
      <w:marTop w:val="0"/>
      <w:marBottom w:val="0"/>
      <w:divBdr>
        <w:top w:val="none" w:sz="0" w:space="0" w:color="auto"/>
        <w:left w:val="none" w:sz="0" w:space="0" w:color="auto"/>
        <w:bottom w:val="none" w:sz="0" w:space="0" w:color="auto"/>
        <w:right w:val="none" w:sz="0" w:space="0" w:color="auto"/>
      </w:divBdr>
    </w:div>
    <w:div w:id="1320696989">
      <w:bodyDiv w:val="1"/>
      <w:marLeft w:val="0"/>
      <w:marRight w:val="0"/>
      <w:marTop w:val="0"/>
      <w:marBottom w:val="0"/>
      <w:divBdr>
        <w:top w:val="none" w:sz="0" w:space="0" w:color="auto"/>
        <w:left w:val="none" w:sz="0" w:space="0" w:color="auto"/>
        <w:bottom w:val="none" w:sz="0" w:space="0" w:color="auto"/>
        <w:right w:val="none" w:sz="0" w:space="0" w:color="auto"/>
      </w:divBdr>
    </w:div>
    <w:div w:id="1396970593">
      <w:bodyDiv w:val="1"/>
      <w:marLeft w:val="0"/>
      <w:marRight w:val="0"/>
      <w:marTop w:val="0"/>
      <w:marBottom w:val="0"/>
      <w:divBdr>
        <w:top w:val="none" w:sz="0" w:space="0" w:color="auto"/>
        <w:left w:val="none" w:sz="0" w:space="0" w:color="auto"/>
        <w:bottom w:val="none" w:sz="0" w:space="0" w:color="auto"/>
        <w:right w:val="none" w:sz="0" w:space="0" w:color="auto"/>
      </w:divBdr>
    </w:div>
    <w:div w:id="1416169778">
      <w:bodyDiv w:val="1"/>
      <w:marLeft w:val="0"/>
      <w:marRight w:val="0"/>
      <w:marTop w:val="0"/>
      <w:marBottom w:val="0"/>
      <w:divBdr>
        <w:top w:val="none" w:sz="0" w:space="0" w:color="auto"/>
        <w:left w:val="none" w:sz="0" w:space="0" w:color="auto"/>
        <w:bottom w:val="none" w:sz="0" w:space="0" w:color="auto"/>
        <w:right w:val="none" w:sz="0" w:space="0" w:color="auto"/>
      </w:divBdr>
    </w:div>
    <w:div w:id="1431076046">
      <w:bodyDiv w:val="1"/>
      <w:marLeft w:val="0"/>
      <w:marRight w:val="0"/>
      <w:marTop w:val="0"/>
      <w:marBottom w:val="0"/>
      <w:divBdr>
        <w:top w:val="none" w:sz="0" w:space="0" w:color="auto"/>
        <w:left w:val="none" w:sz="0" w:space="0" w:color="auto"/>
        <w:bottom w:val="none" w:sz="0" w:space="0" w:color="auto"/>
        <w:right w:val="none" w:sz="0" w:space="0" w:color="auto"/>
      </w:divBdr>
    </w:div>
    <w:div w:id="1482037224">
      <w:bodyDiv w:val="1"/>
      <w:marLeft w:val="0"/>
      <w:marRight w:val="0"/>
      <w:marTop w:val="0"/>
      <w:marBottom w:val="0"/>
      <w:divBdr>
        <w:top w:val="none" w:sz="0" w:space="0" w:color="auto"/>
        <w:left w:val="none" w:sz="0" w:space="0" w:color="auto"/>
        <w:bottom w:val="none" w:sz="0" w:space="0" w:color="auto"/>
        <w:right w:val="none" w:sz="0" w:space="0" w:color="auto"/>
      </w:divBdr>
    </w:div>
    <w:div w:id="1537884660">
      <w:bodyDiv w:val="1"/>
      <w:marLeft w:val="0"/>
      <w:marRight w:val="0"/>
      <w:marTop w:val="0"/>
      <w:marBottom w:val="0"/>
      <w:divBdr>
        <w:top w:val="none" w:sz="0" w:space="0" w:color="auto"/>
        <w:left w:val="none" w:sz="0" w:space="0" w:color="auto"/>
        <w:bottom w:val="none" w:sz="0" w:space="0" w:color="auto"/>
        <w:right w:val="none" w:sz="0" w:space="0" w:color="auto"/>
      </w:divBdr>
    </w:div>
    <w:div w:id="1581015504">
      <w:bodyDiv w:val="1"/>
      <w:marLeft w:val="0"/>
      <w:marRight w:val="0"/>
      <w:marTop w:val="0"/>
      <w:marBottom w:val="0"/>
      <w:divBdr>
        <w:top w:val="none" w:sz="0" w:space="0" w:color="auto"/>
        <w:left w:val="none" w:sz="0" w:space="0" w:color="auto"/>
        <w:bottom w:val="none" w:sz="0" w:space="0" w:color="auto"/>
        <w:right w:val="none" w:sz="0" w:space="0" w:color="auto"/>
      </w:divBdr>
    </w:div>
    <w:div w:id="1617785141">
      <w:bodyDiv w:val="1"/>
      <w:marLeft w:val="0"/>
      <w:marRight w:val="0"/>
      <w:marTop w:val="0"/>
      <w:marBottom w:val="0"/>
      <w:divBdr>
        <w:top w:val="none" w:sz="0" w:space="0" w:color="auto"/>
        <w:left w:val="none" w:sz="0" w:space="0" w:color="auto"/>
        <w:bottom w:val="none" w:sz="0" w:space="0" w:color="auto"/>
        <w:right w:val="none" w:sz="0" w:space="0" w:color="auto"/>
      </w:divBdr>
    </w:div>
    <w:div w:id="1689016456">
      <w:bodyDiv w:val="1"/>
      <w:marLeft w:val="0"/>
      <w:marRight w:val="0"/>
      <w:marTop w:val="0"/>
      <w:marBottom w:val="0"/>
      <w:divBdr>
        <w:top w:val="none" w:sz="0" w:space="0" w:color="auto"/>
        <w:left w:val="none" w:sz="0" w:space="0" w:color="auto"/>
        <w:bottom w:val="none" w:sz="0" w:space="0" w:color="auto"/>
        <w:right w:val="none" w:sz="0" w:space="0" w:color="auto"/>
      </w:divBdr>
    </w:div>
    <w:div w:id="1707100367">
      <w:bodyDiv w:val="1"/>
      <w:marLeft w:val="0"/>
      <w:marRight w:val="0"/>
      <w:marTop w:val="0"/>
      <w:marBottom w:val="0"/>
      <w:divBdr>
        <w:top w:val="none" w:sz="0" w:space="0" w:color="auto"/>
        <w:left w:val="none" w:sz="0" w:space="0" w:color="auto"/>
        <w:bottom w:val="none" w:sz="0" w:space="0" w:color="auto"/>
        <w:right w:val="none" w:sz="0" w:space="0" w:color="auto"/>
      </w:divBdr>
    </w:div>
    <w:div w:id="1714116982">
      <w:bodyDiv w:val="1"/>
      <w:marLeft w:val="0"/>
      <w:marRight w:val="0"/>
      <w:marTop w:val="0"/>
      <w:marBottom w:val="0"/>
      <w:divBdr>
        <w:top w:val="none" w:sz="0" w:space="0" w:color="auto"/>
        <w:left w:val="none" w:sz="0" w:space="0" w:color="auto"/>
        <w:bottom w:val="none" w:sz="0" w:space="0" w:color="auto"/>
        <w:right w:val="none" w:sz="0" w:space="0" w:color="auto"/>
      </w:divBdr>
    </w:div>
    <w:div w:id="1767070306">
      <w:bodyDiv w:val="1"/>
      <w:marLeft w:val="0"/>
      <w:marRight w:val="0"/>
      <w:marTop w:val="0"/>
      <w:marBottom w:val="0"/>
      <w:divBdr>
        <w:top w:val="none" w:sz="0" w:space="0" w:color="auto"/>
        <w:left w:val="none" w:sz="0" w:space="0" w:color="auto"/>
        <w:bottom w:val="none" w:sz="0" w:space="0" w:color="auto"/>
        <w:right w:val="none" w:sz="0" w:space="0" w:color="auto"/>
      </w:divBdr>
    </w:div>
    <w:div w:id="1884708126">
      <w:bodyDiv w:val="1"/>
      <w:marLeft w:val="0"/>
      <w:marRight w:val="0"/>
      <w:marTop w:val="0"/>
      <w:marBottom w:val="0"/>
      <w:divBdr>
        <w:top w:val="none" w:sz="0" w:space="0" w:color="auto"/>
        <w:left w:val="none" w:sz="0" w:space="0" w:color="auto"/>
        <w:bottom w:val="none" w:sz="0" w:space="0" w:color="auto"/>
        <w:right w:val="none" w:sz="0" w:space="0" w:color="auto"/>
      </w:divBdr>
    </w:div>
    <w:div w:id="1906137490">
      <w:bodyDiv w:val="1"/>
      <w:marLeft w:val="0"/>
      <w:marRight w:val="0"/>
      <w:marTop w:val="0"/>
      <w:marBottom w:val="0"/>
      <w:divBdr>
        <w:top w:val="none" w:sz="0" w:space="0" w:color="auto"/>
        <w:left w:val="none" w:sz="0" w:space="0" w:color="auto"/>
        <w:bottom w:val="none" w:sz="0" w:space="0" w:color="auto"/>
        <w:right w:val="none" w:sz="0" w:space="0" w:color="auto"/>
      </w:divBdr>
      <w:divsChild>
        <w:div w:id="1635676611">
          <w:marLeft w:val="0"/>
          <w:marRight w:val="0"/>
          <w:marTop w:val="0"/>
          <w:marBottom w:val="0"/>
          <w:divBdr>
            <w:top w:val="none" w:sz="0" w:space="0" w:color="auto"/>
            <w:left w:val="none" w:sz="0" w:space="0" w:color="auto"/>
            <w:bottom w:val="none" w:sz="0" w:space="0" w:color="auto"/>
            <w:right w:val="none" w:sz="0" w:space="0" w:color="auto"/>
          </w:divBdr>
          <w:divsChild>
            <w:div w:id="741369145">
              <w:marLeft w:val="0"/>
              <w:marRight w:val="0"/>
              <w:marTop w:val="0"/>
              <w:marBottom w:val="0"/>
              <w:divBdr>
                <w:top w:val="none" w:sz="0" w:space="0" w:color="auto"/>
                <w:left w:val="none" w:sz="0" w:space="0" w:color="auto"/>
                <w:bottom w:val="none" w:sz="0" w:space="0" w:color="auto"/>
                <w:right w:val="none" w:sz="0" w:space="0" w:color="auto"/>
              </w:divBdr>
              <w:divsChild>
                <w:div w:id="2055109725">
                  <w:marLeft w:val="0"/>
                  <w:marRight w:val="0"/>
                  <w:marTop w:val="0"/>
                  <w:marBottom w:val="0"/>
                  <w:divBdr>
                    <w:top w:val="none" w:sz="0" w:space="0" w:color="auto"/>
                    <w:left w:val="none" w:sz="0" w:space="0" w:color="auto"/>
                    <w:bottom w:val="none" w:sz="0" w:space="0" w:color="auto"/>
                    <w:right w:val="none" w:sz="0" w:space="0" w:color="auto"/>
                  </w:divBdr>
                  <w:divsChild>
                    <w:div w:id="710883285">
                      <w:marLeft w:val="0"/>
                      <w:marRight w:val="0"/>
                      <w:marTop w:val="0"/>
                      <w:marBottom w:val="0"/>
                      <w:divBdr>
                        <w:top w:val="none" w:sz="0" w:space="0" w:color="auto"/>
                        <w:left w:val="none" w:sz="0" w:space="0" w:color="auto"/>
                        <w:bottom w:val="none" w:sz="0" w:space="0" w:color="auto"/>
                        <w:right w:val="none" w:sz="0" w:space="0" w:color="auto"/>
                      </w:divBdr>
                      <w:divsChild>
                        <w:div w:id="749041777">
                          <w:marLeft w:val="0"/>
                          <w:marRight w:val="0"/>
                          <w:marTop w:val="0"/>
                          <w:marBottom w:val="0"/>
                          <w:divBdr>
                            <w:top w:val="none" w:sz="0" w:space="0" w:color="auto"/>
                            <w:left w:val="none" w:sz="0" w:space="0" w:color="auto"/>
                            <w:bottom w:val="none" w:sz="0" w:space="0" w:color="auto"/>
                            <w:right w:val="none" w:sz="0" w:space="0" w:color="auto"/>
                          </w:divBdr>
                          <w:divsChild>
                            <w:div w:id="581722420">
                              <w:marLeft w:val="2070"/>
                              <w:marRight w:val="3735"/>
                              <w:marTop w:val="0"/>
                              <w:marBottom w:val="0"/>
                              <w:divBdr>
                                <w:top w:val="none" w:sz="0" w:space="0" w:color="auto"/>
                                <w:left w:val="none" w:sz="0" w:space="0" w:color="auto"/>
                                <w:bottom w:val="none" w:sz="0" w:space="0" w:color="auto"/>
                                <w:right w:val="none" w:sz="0" w:space="0" w:color="auto"/>
                              </w:divBdr>
                              <w:divsChild>
                                <w:div w:id="2017997208">
                                  <w:marLeft w:val="0"/>
                                  <w:marRight w:val="0"/>
                                  <w:marTop w:val="0"/>
                                  <w:marBottom w:val="0"/>
                                  <w:divBdr>
                                    <w:top w:val="none" w:sz="0" w:space="0" w:color="auto"/>
                                    <w:left w:val="none" w:sz="0" w:space="0" w:color="auto"/>
                                    <w:bottom w:val="none" w:sz="0" w:space="0" w:color="auto"/>
                                    <w:right w:val="none" w:sz="0" w:space="0" w:color="auto"/>
                                  </w:divBdr>
                                  <w:divsChild>
                                    <w:div w:id="2142066303">
                                      <w:marLeft w:val="0"/>
                                      <w:marRight w:val="0"/>
                                      <w:marTop w:val="0"/>
                                      <w:marBottom w:val="0"/>
                                      <w:divBdr>
                                        <w:top w:val="none" w:sz="0" w:space="0" w:color="auto"/>
                                        <w:left w:val="none" w:sz="0" w:space="0" w:color="auto"/>
                                        <w:bottom w:val="none" w:sz="0" w:space="0" w:color="auto"/>
                                        <w:right w:val="none" w:sz="0" w:space="0" w:color="auto"/>
                                      </w:divBdr>
                                      <w:divsChild>
                                        <w:div w:id="1973293377">
                                          <w:marLeft w:val="0"/>
                                          <w:marRight w:val="0"/>
                                          <w:marTop w:val="0"/>
                                          <w:marBottom w:val="0"/>
                                          <w:divBdr>
                                            <w:top w:val="none" w:sz="0" w:space="0" w:color="auto"/>
                                            <w:left w:val="none" w:sz="0" w:space="0" w:color="auto"/>
                                            <w:bottom w:val="none" w:sz="0" w:space="0" w:color="auto"/>
                                            <w:right w:val="none" w:sz="0" w:space="0" w:color="auto"/>
                                          </w:divBdr>
                                          <w:divsChild>
                                            <w:div w:id="1567455010">
                                              <w:marLeft w:val="0"/>
                                              <w:marRight w:val="0"/>
                                              <w:marTop w:val="90"/>
                                              <w:marBottom w:val="0"/>
                                              <w:divBdr>
                                                <w:top w:val="none" w:sz="0" w:space="0" w:color="auto"/>
                                                <w:left w:val="none" w:sz="0" w:space="0" w:color="auto"/>
                                                <w:bottom w:val="none" w:sz="0" w:space="0" w:color="auto"/>
                                                <w:right w:val="none" w:sz="0" w:space="0" w:color="auto"/>
                                              </w:divBdr>
                                              <w:divsChild>
                                                <w:div w:id="626088198">
                                                  <w:marLeft w:val="0"/>
                                                  <w:marRight w:val="0"/>
                                                  <w:marTop w:val="0"/>
                                                  <w:marBottom w:val="0"/>
                                                  <w:divBdr>
                                                    <w:top w:val="none" w:sz="0" w:space="0" w:color="auto"/>
                                                    <w:left w:val="none" w:sz="0" w:space="0" w:color="auto"/>
                                                    <w:bottom w:val="none" w:sz="0" w:space="0" w:color="auto"/>
                                                    <w:right w:val="none" w:sz="0" w:space="0" w:color="auto"/>
                                                  </w:divBdr>
                                                  <w:divsChild>
                                                    <w:div w:id="631326009">
                                                      <w:marLeft w:val="0"/>
                                                      <w:marRight w:val="0"/>
                                                      <w:marTop w:val="0"/>
                                                      <w:marBottom w:val="405"/>
                                                      <w:divBdr>
                                                        <w:top w:val="none" w:sz="0" w:space="0" w:color="auto"/>
                                                        <w:left w:val="none" w:sz="0" w:space="0" w:color="auto"/>
                                                        <w:bottom w:val="none" w:sz="0" w:space="0" w:color="auto"/>
                                                        <w:right w:val="none" w:sz="0" w:space="0" w:color="auto"/>
                                                      </w:divBdr>
                                                      <w:divsChild>
                                                        <w:div w:id="313803071">
                                                          <w:marLeft w:val="0"/>
                                                          <w:marRight w:val="0"/>
                                                          <w:marTop w:val="0"/>
                                                          <w:marBottom w:val="0"/>
                                                          <w:divBdr>
                                                            <w:top w:val="none" w:sz="0" w:space="0" w:color="auto"/>
                                                            <w:left w:val="none" w:sz="0" w:space="0" w:color="auto"/>
                                                            <w:bottom w:val="none" w:sz="0" w:space="0" w:color="auto"/>
                                                            <w:right w:val="none" w:sz="0" w:space="0" w:color="auto"/>
                                                          </w:divBdr>
                                                          <w:divsChild>
                                                            <w:div w:id="1675187516">
                                                              <w:marLeft w:val="0"/>
                                                              <w:marRight w:val="0"/>
                                                              <w:marTop w:val="0"/>
                                                              <w:marBottom w:val="0"/>
                                                              <w:divBdr>
                                                                <w:top w:val="none" w:sz="0" w:space="0" w:color="auto"/>
                                                                <w:left w:val="none" w:sz="0" w:space="0" w:color="auto"/>
                                                                <w:bottom w:val="none" w:sz="0" w:space="0" w:color="auto"/>
                                                                <w:right w:val="none" w:sz="0" w:space="0" w:color="auto"/>
                                                              </w:divBdr>
                                                              <w:divsChild>
                                                                <w:div w:id="249629783">
                                                                  <w:marLeft w:val="0"/>
                                                                  <w:marRight w:val="0"/>
                                                                  <w:marTop w:val="0"/>
                                                                  <w:marBottom w:val="0"/>
                                                                  <w:divBdr>
                                                                    <w:top w:val="none" w:sz="0" w:space="0" w:color="auto"/>
                                                                    <w:left w:val="none" w:sz="0" w:space="0" w:color="auto"/>
                                                                    <w:bottom w:val="none" w:sz="0" w:space="0" w:color="auto"/>
                                                                    <w:right w:val="none" w:sz="0" w:space="0" w:color="auto"/>
                                                                  </w:divBdr>
                                                                  <w:divsChild>
                                                                    <w:div w:id="134571429">
                                                                      <w:marLeft w:val="0"/>
                                                                      <w:marRight w:val="0"/>
                                                                      <w:marTop w:val="0"/>
                                                                      <w:marBottom w:val="0"/>
                                                                      <w:divBdr>
                                                                        <w:top w:val="none" w:sz="0" w:space="0" w:color="auto"/>
                                                                        <w:left w:val="none" w:sz="0" w:space="0" w:color="auto"/>
                                                                        <w:bottom w:val="none" w:sz="0" w:space="0" w:color="auto"/>
                                                                        <w:right w:val="none" w:sz="0" w:space="0" w:color="auto"/>
                                                                      </w:divBdr>
                                                                      <w:divsChild>
                                                                        <w:div w:id="85074550">
                                                                          <w:marLeft w:val="0"/>
                                                                          <w:marRight w:val="0"/>
                                                                          <w:marTop w:val="0"/>
                                                                          <w:marBottom w:val="0"/>
                                                                          <w:divBdr>
                                                                            <w:top w:val="none" w:sz="0" w:space="0" w:color="auto"/>
                                                                            <w:left w:val="none" w:sz="0" w:space="0" w:color="auto"/>
                                                                            <w:bottom w:val="none" w:sz="0" w:space="0" w:color="auto"/>
                                                                            <w:right w:val="none" w:sz="0" w:space="0" w:color="auto"/>
                                                                          </w:divBdr>
                                                                          <w:divsChild>
                                                                            <w:div w:id="1607693520">
                                                                              <w:marLeft w:val="0"/>
                                                                              <w:marRight w:val="0"/>
                                                                              <w:marTop w:val="0"/>
                                                                              <w:marBottom w:val="0"/>
                                                                              <w:divBdr>
                                                                                <w:top w:val="none" w:sz="0" w:space="0" w:color="auto"/>
                                                                                <w:left w:val="none" w:sz="0" w:space="0" w:color="auto"/>
                                                                                <w:bottom w:val="none" w:sz="0" w:space="0" w:color="auto"/>
                                                                                <w:right w:val="none" w:sz="0" w:space="0" w:color="auto"/>
                                                                              </w:divBdr>
                                                                              <w:divsChild>
                                                                                <w:div w:id="594634642">
                                                                                  <w:marLeft w:val="0"/>
                                                                                  <w:marRight w:val="0"/>
                                                                                  <w:marTop w:val="0"/>
                                                                                  <w:marBottom w:val="0"/>
                                                                                  <w:divBdr>
                                                                                    <w:top w:val="none" w:sz="0" w:space="0" w:color="auto"/>
                                                                                    <w:left w:val="none" w:sz="0" w:space="0" w:color="auto"/>
                                                                                    <w:bottom w:val="none" w:sz="0" w:space="0" w:color="auto"/>
                                                                                    <w:right w:val="none" w:sz="0" w:space="0" w:color="auto"/>
                                                                                  </w:divBdr>
                                                                                  <w:divsChild>
                                                                                    <w:div w:id="2129815660">
                                                                                      <w:marLeft w:val="0"/>
                                                                                      <w:marRight w:val="0"/>
                                                                                      <w:marTop w:val="0"/>
                                                                                      <w:marBottom w:val="0"/>
                                                                                      <w:divBdr>
                                                                                        <w:top w:val="none" w:sz="0" w:space="0" w:color="auto"/>
                                                                                        <w:left w:val="none" w:sz="0" w:space="0" w:color="auto"/>
                                                                                        <w:bottom w:val="none" w:sz="0" w:space="0" w:color="auto"/>
                                                                                        <w:right w:val="none" w:sz="0" w:space="0" w:color="auto"/>
                                                                                      </w:divBdr>
                                                                                      <w:divsChild>
                                                                                        <w:div w:id="961039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98878802">
      <w:bodyDiv w:val="1"/>
      <w:marLeft w:val="0"/>
      <w:marRight w:val="0"/>
      <w:marTop w:val="0"/>
      <w:marBottom w:val="0"/>
      <w:divBdr>
        <w:top w:val="none" w:sz="0" w:space="0" w:color="auto"/>
        <w:left w:val="none" w:sz="0" w:space="0" w:color="auto"/>
        <w:bottom w:val="none" w:sz="0" w:space="0" w:color="auto"/>
        <w:right w:val="none" w:sz="0" w:space="0" w:color="auto"/>
      </w:divBdr>
      <w:divsChild>
        <w:div w:id="916398309">
          <w:marLeft w:val="0"/>
          <w:marRight w:val="0"/>
          <w:marTop w:val="0"/>
          <w:marBottom w:val="0"/>
          <w:divBdr>
            <w:top w:val="none" w:sz="0" w:space="0" w:color="auto"/>
            <w:left w:val="none" w:sz="0" w:space="0" w:color="auto"/>
            <w:bottom w:val="none" w:sz="0" w:space="0" w:color="auto"/>
            <w:right w:val="none" w:sz="0" w:space="0" w:color="auto"/>
          </w:divBdr>
          <w:divsChild>
            <w:div w:id="2030325717">
              <w:marLeft w:val="0"/>
              <w:marRight w:val="0"/>
              <w:marTop w:val="0"/>
              <w:marBottom w:val="0"/>
              <w:divBdr>
                <w:top w:val="none" w:sz="0" w:space="0" w:color="auto"/>
                <w:left w:val="none" w:sz="0" w:space="0" w:color="auto"/>
                <w:bottom w:val="none" w:sz="0" w:space="0" w:color="auto"/>
                <w:right w:val="none" w:sz="0" w:space="0" w:color="auto"/>
              </w:divBdr>
              <w:divsChild>
                <w:div w:id="1622107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9201124">
      <w:bodyDiv w:val="1"/>
      <w:marLeft w:val="0"/>
      <w:marRight w:val="0"/>
      <w:marTop w:val="0"/>
      <w:marBottom w:val="0"/>
      <w:divBdr>
        <w:top w:val="none" w:sz="0" w:space="0" w:color="auto"/>
        <w:left w:val="none" w:sz="0" w:space="0" w:color="auto"/>
        <w:bottom w:val="none" w:sz="0" w:space="0" w:color="auto"/>
        <w:right w:val="none" w:sz="0" w:space="0" w:color="auto"/>
      </w:divBdr>
    </w:div>
    <w:div w:id="2138062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3gpp.org/ftp/Specs/html-info/21-series.htm"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5.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4.emf"/><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A4A68E7-90ED-4BC0-BB12-0DE918A17590}">
  <ds:schemaRefs>
    <ds:schemaRef ds:uri="http://schemas.microsoft.com/sharepoint/v3/contenttype/forms"/>
  </ds:schemaRefs>
</ds:datastoreItem>
</file>

<file path=customXml/itemProps2.xml><?xml version="1.0" encoding="utf-8"?>
<ds:datastoreItem xmlns:ds="http://schemas.openxmlformats.org/officeDocument/2006/customXml" ds:itemID="{72626499-39B9-41FC-82EB-310C997A02CB}">
  <ds:schemaRefs>
    <ds:schemaRef ds:uri="http://schemas.openxmlformats.org/officeDocument/2006/bibliography"/>
  </ds:schemaRefs>
</ds:datastoreItem>
</file>

<file path=customXml/itemProps3.xml><?xml version="1.0" encoding="utf-8"?>
<ds:datastoreItem xmlns:ds="http://schemas.openxmlformats.org/officeDocument/2006/customXml" ds:itemID="{9EA5B307-F9E4-4B28-A114-282FA4C49B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BC129DB-F853-47EB-86A8-452F8453876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7048</Words>
  <Characters>40177</Characters>
  <Application>Microsoft Office Word</Application>
  <DocSecurity>0</DocSecurity>
  <Lines>334</Lines>
  <Paragraphs>94</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47131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Wim</dc:creator>
  <cp:keywords/>
  <dc:description/>
  <cp:lastModifiedBy>Jaime Alvarez</cp:lastModifiedBy>
  <cp:revision>19</cp:revision>
  <cp:lastPrinted>2020-02-13T13:24:00Z</cp:lastPrinted>
  <dcterms:created xsi:type="dcterms:W3CDTF">2021-09-16T04:15:00Z</dcterms:created>
  <dcterms:modified xsi:type="dcterms:W3CDTF">2021-09-17T13:18:00Z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